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1E" w:rsidRDefault="00A3071E" w:rsidP="00300957">
      <w:pPr>
        <w:rPr>
          <w:b/>
          <w:bCs/>
        </w:rPr>
      </w:pPr>
    </w:p>
    <w:p w:rsidR="00A3071E" w:rsidRPr="00A3071E" w:rsidRDefault="00A3071E" w:rsidP="00A3071E">
      <w:pPr>
        <w:jc w:val="center"/>
        <w:rPr>
          <w:b/>
          <w:bCs/>
        </w:rPr>
      </w:pPr>
      <w:r>
        <w:rPr>
          <w:b/>
          <w:bCs/>
        </w:rPr>
        <w:t xml:space="preserve">RO/ </w:t>
      </w:r>
      <w:proofErr w:type="spellStart"/>
      <w:r w:rsidRPr="00A3071E">
        <w:rPr>
          <w:b/>
          <w:bCs/>
        </w:rPr>
        <w:t>Anunț</w:t>
      </w:r>
      <w:proofErr w:type="spellEnd"/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pentru</w:t>
      </w:r>
      <w:proofErr w:type="spellEnd"/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paginile</w:t>
      </w:r>
      <w:proofErr w:type="spellEnd"/>
      <w:r w:rsidRPr="00A3071E">
        <w:rPr>
          <w:b/>
          <w:bCs/>
        </w:rPr>
        <w:t xml:space="preserve"> we</w:t>
      </w:r>
      <w:r>
        <w:rPr>
          <w:b/>
          <w:bCs/>
        </w:rPr>
        <w:t>b</w:t>
      </w:r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și</w:t>
      </w:r>
      <w:proofErr w:type="spellEnd"/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rețelele</w:t>
      </w:r>
      <w:proofErr w:type="spellEnd"/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sociale</w:t>
      </w:r>
      <w:proofErr w:type="spellEnd"/>
      <w:r w:rsidRPr="00A3071E">
        <w:rPr>
          <w:b/>
          <w:bCs/>
        </w:rPr>
        <w:t xml:space="preserve"> ale APL din </w:t>
      </w:r>
      <w:proofErr w:type="spellStart"/>
      <w:r w:rsidRPr="00A3071E">
        <w:rPr>
          <w:b/>
          <w:bCs/>
        </w:rPr>
        <w:t>raioanele</w:t>
      </w:r>
      <w:proofErr w:type="spellEnd"/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Telenești</w:t>
      </w:r>
      <w:proofErr w:type="spellEnd"/>
      <w:r w:rsidRPr="00A3071E">
        <w:rPr>
          <w:b/>
          <w:bCs/>
        </w:rPr>
        <w:t xml:space="preserve">, </w:t>
      </w:r>
      <w:proofErr w:type="spellStart"/>
      <w:r w:rsidRPr="00A3071E">
        <w:rPr>
          <w:b/>
          <w:bCs/>
        </w:rPr>
        <w:t>Ungheni</w:t>
      </w:r>
      <w:proofErr w:type="spellEnd"/>
      <w:r w:rsidRPr="00A3071E">
        <w:rPr>
          <w:b/>
          <w:bCs/>
        </w:rPr>
        <w:t xml:space="preserve">, </w:t>
      </w:r>
      <w:proofErr w:type="spellStart"/>
      <w:r w:rsidRPr="00A3071E">
        <w:rPr>
          <w:b/>
          <w:bCs/>
        </w:rPr>
        <w:t>Șoldănești</w:t>
      </w:r>
      <w:proofErr w:type="spellEnd"/>
      <w:r w:rsidRPr="00A3071E">
        <w:rPr>
          <w:b/>
          <w:bCs/>
        </w:rPr>
        <w:t xml:space="preserve">, </w:t>
      </w:r>
      <w:proofErr w:type="spellStart"/>
      <w:r w:rsidRPr="00A3071E">
        <w:rPr>
          <w:b/>
          <w:bCs/>
        </w:rPr>
        <w:t>Briceni</w:t>
      </w:r>
      <w:proofErr w:type="spellEnd"/>
      <w:r w:rsidRPr="00A3071E">
        <w:rPr>
          <w:b/>
          <w:bCs/>
        </w:rPr>
        <w:t xml:space="preserve">, </w:t>
      </w:r>
      <w:proofErr w:type="spellStart"/>
      <w:r w:rsidRPr="00A3071E">
        <w:rPr>
          <w:b/>
          <w:bCs/>
        </w:rPr>
        <w:t>Hîncești</w:t>
      </w:r>
      <w:proofErr w:type="spellEnd"/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și</w:t>
      </w:r>
      <w:proofErr w:type="spellEnd"/>
      <w:r w:rsidRPr="00A3071E">
        <w:rPr>
          <w:b/>
          <w:bCs/>
        </w:rPr>
        <w:t xml:space="preserve"> </w:t>
      </w:r>
      <w:proofErr w:type="spellStart"/>
      <w:r w:rsidRPr="00A3071E">
        <w:rPr>
          <w:b/>
          <w:bCs/>
        </w:rPr>
        <w:t>Sîngerei</w:t>
      </w:r>
      <w:proofErr w:type="spellEnd"/>
      <w:r>
        <w:rPr>
          <w:b/>
          <w:bCs/>
        </w:rPr>
        <w:t>:</w:t>
      </w:r>
    </w:p>
    <w:p w:rsidR="0070753D" w:rsidRDefault="0070753D" w:rsidP="00300957">
      <w:pPr>
        <w:rPr>
          <w:b/>
          <w:bCs/>
        </w:rPr>
      </w:pPr>
    </w:p>
    <w:p w:rsidR="00901435" w:rsidRPr="002666AD" w:rsidRDefault="00901435" w:rsidP="00300957">
      <w:pPr>
        <w:rPr>
          <w:b/>
          <w:bCs/>
          <w:sz w:val="24"/>
          <w:szCs w:val="24"/>
        </w:rPr>
      </w:pPr>
      <w:r w:rsidRPr="002666AD">
        <w:rPr>
          <w:b/>
          <w:bCs/>
          <w:sz w:val="24"/>
          <w:szCs w:val="24"/>
        </w:rPr>
        <w:t>GRANTURI PENTRU PRODUCĂTOARELE AGRICOLE</w:t>
      </w:r>
      <w:r w:rsidR="00B93DB9" w:rsidRPr="002666AD">
        <w:rPr>
          <w:b/>
          <w:bCs/>
          <w:sz w:val="24"/>
          <w:szCs w:val="24"/>
        </w:rPr>
        <w:t xml:space="preserve"> PENTRU PROIECTE DE EFICIENȚĂ ENERGETICĂ</w:t>
      </w:r>
    </w:p>
    <w:p w:rsidR="00300957" w:rsidRPr="002666AD" w:rsidRDefault="00901435" w:rsidP="00300957">
      <w:p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Proiectul</w:t>
      </w:r>
      <w:proofErr w:type="spellEnd"/>
      <w:r w:rsidRPr="002666AD">
        <w:rPr>
          <w:sz w:val="24"/>
          <w:szCs w:val="24"/>
        </w:rPr>
        <w:t xml:space="preserve"> PNUD „</w:t>
      </w:r>
      <w:proofErr w:type="spellStart"/>
      <w:r w:rsidRPr="002666AD">
        <w:rPr>
          <w:sz w:val="24"/>
          <w:szCs w:val="24"/>
        </w:rPr>
        <w:t>Sprijin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urgență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producătorii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contextul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crizei</w:t>
      </w:r>
      <w:proofErr w:type="spellEnd"/>
      <w:r w:rsidRPr="002666AD">
        <w:rPr>
          <w:sz w:val="24"/>
          <w:szCs w:val="24"/>
        </w:rPr>
        <w:t xml:space="preserve"> socio-</w:t>
      </w:r>
      <w:proofErr w:type="spellStart"/>
      <w:r w:rsidRPr="002666AD">
        <w:rPr>
          <w:sz w:val="24"/>
          <w:szCs w:val="24"/>
        </w:rPr>
        <w:t>economice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energetice</w:t>
      </w:r>
      <w:proofErr w:type="spellEnd"/>
      <w:r w:rsidRPr="002666AD">
        <w:rPr>
          <w:sz w:val="24"/>
          <w:szCs w:val="24"/>
        </w:rPr>
        <w:t xml:space="preserve">” </w:t>
      </w:r>
      <w:proofErr w:type="spellStart"/>
      <w:r w:rsidRPr="002666AD">
        <w:rPr>
          <w:sz w:val="24"/>
          <w:szCs w:val="24"/>
        </w:rPr>
        <w:t>invită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producătoarele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agricole</w:t>
      </w:r>
      <w:proofErr w:type="spellEnd"/>
      <w:r w:rsidRPr="002666AD">
        <w:rPr>
          <w:sz w:val="24"/>
          <w:szCs w:val="24"/>
        </w:rPr>
        <w:t xml:space="preserve"> micro, </w:t>
      </w:r>
      <w:proofErr w:type="spellStart"/>
      <w:r w:rsidRPr="002666AD">
        <w:rPr>
          <w:sz w:val="24"/>
          <w:szCs w:val="24"/>
        </w:rPr>
        <w:t>mici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mijlocii</w:t>
      </w:r>
      <w:proofErr w:type="spellEnd"/>
      <w:r w:rsidRPr="002666AD">
        <w:rPr>
          <w:sz w:val="24"/>
          <w:szCs w:val="24"/>
        </w:rPr>
        <w:t xml:space="preserve"> </w:t>
      </w:r>
      <w:r w:rsidR="00300957" w:rsidRPr="002666AD">
        <w:rPr>
          <w:sz w:val="24"/>
          <w:szCs w:val="24"/>
        </w:rPr>
        <w:t xml:space="preserve">din </w:t>
      </w:r>
      <w:proofErr w:type="spellStart"/>
      <w:r w:rsidR="00300957" w:rsidRPr="002666AD">
        <w:rPr>
          <w:sz w:val="24"/>
          <w:szCs w:val="24"/>
        </w:rPr>
        <w:t>raioanele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Telenești</w:t>
      </w:r>
      <w:proofErr w:type="spellEnd"/>
      <w:r w:rsidR="00300957" w:rsidRPr="002666AD">
        <w:rPr>
          <w:sz w:val="24"/>
          <w:szCs w:val="24"/>
        </w:rPr>
        <w:t xml:space="preserve">, </w:t>
      </w:r>
      <w:proofErr w:type="spellStart"/>
      <w:r w:rsidR="00300957" w:rsidRPr="002666AD">
        <w:rPr>
          <w:sz w:val="24"/>
          <w:szCs w:val="24"/>
        </w:rPr>
        <w:t>Ungheni</w:t>
      </w:r>
      <w:proofErr w:type="spellEnd"/>
      <w:r w:rsidR="00300957" w:rsidRPr="002666AD">
        <w:rPr>
          <w:sz w:val="24"/>
          <w:szCs w:val="24"/>
        </w:rPr>
        <w:t xml:space="preserve">, </w:t>
      </w:r>
      <w:proofErr w:type="spellStart"/>
      <w:r w:rsidR="00300957" w:rsidRPr="002666AD">
        <w:rPr>
          <w:sz w:val="24"/>
          <w:szCs w:val="24"/>
        </w:rPr>
        <w:t>Șoldănești</w:t>
      </w:r>
      <w:proofErr w:type="spellEnd"/>
      <w:r w:rsidR="00300957" w:rsidRPr="002666AD">
        <w:rPr>
          <w:sz w:val="24"/>
          <w:szCs w:val="24"/>
        </w:rPr>
        <w:t xml:space="preserve">, </w:t>
      </w:r>
      <w:proofErr w:type="spellStart"/>
      <w:r w:rsidR="00300957" w:rsidRPr="002666AD">
        <w:rPr>
          <w:sz w:val="24"/>
          <w:szCs w:val="24"/>
        </w:rPr>
        <w:t>Briceni</w:t>
      </w:r>
      <w:proofErr w:type="spellEnd"/>
      <w:r w:rsidR="00300957" w:rsidRPr="002666AD">
        <w:rPr>
          <w:sz w:val="24"/>
          <w:szCs w:val="24"/>
        </w:rPr>
        <w:t xml:space="preserve">, </w:t>
      </w:r>
      <w:proofErr w:type="spellStart"/>
      <w:r w:rsidR="00300957" w:rsidRPr="002666AD">
        <w:rPr>
          <w:sz w:val="24"/>
          <w:szCs w:val="24"/>
        </w:rPr>
        <w:t>Hîncești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și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Sîngerei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să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="002666AD" w:rsidRPr="002666AD">
        <w:rPr>
          <w:sz w:val="24"/>
          <w:szCs w:val="24"/>
        </w:rPr>
        <w:t>participe</w:t>
      </w:r>
      <w:proofErr w:type="spellEnd"/>
      <w:r w:rsidRPr="002666AD">
        <w:rPr>
          <w:sz w:val="24"/>
          <w:szCs w:val="24"/>
        </w:rPr>
        <w:t xml:space="preserve"> la </w:t>
      </w:r>
      <w:proofErr w:type="spellStart"/>
      <w:r w:rsidRPr="002666AD">
        <w:rPr>
          <w:sz w:val="24"/>
          <w:szCs w:val="24"/>
        </w:rPr>
        <w:t>concursul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="00300957" w:rsidRPr="002666AD">
        <w:rPr>
          <w:sz w:val="24"/>
          <w:szCs w:val="24"/>
        </w:rPr>
        <w:t>proiecte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în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domeniul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eficienței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energetice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și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energiei</w:t>
      </w:r>
      <w:proofErr w:type="spellEnd"/>
      <w:r w:rsidR="00300957" w:rsidRPr="002666AD">
        <w:rPr>
          <w:sz w:val="24"/>
          <w:szCs w:val="24"/>
        </w:rPr>
        <w:t xml:space="preserve"> </w:t>
      </w:r>
      <w:proofErr w:type="spellStart"/>
      <w:r w:rsidR="00300957" w:rsidRPr="002666AD">
        <w:rPr>
          <w:sz w:val="24"/>
          <w:szCs w:val="24"/>
        </w:rPr>
        <w:t>regenerabile</w:t>
      </w:r>
      <w:proofErr w:type="spellEnd"/>
      <w:r w:rsidR="00300957" w:rsidRPr="002666AD">
        <w:rPr>
          <w:sz w:val="24"/>
          <w:szCs w:val="24"/>
        </w:rPr>
        <w:t xml:space="preserve">. </w:t>
      </w:r>
    </w:p>
    <w:p w:rsidR="00901435" w:rsidRPr="002666AD" w:rsidRDefault="00300957" w:rsidP="00D8724F">
      <w:pPr>
        <w:rPr>
          <w:rFonts w:ascii="Calibri" w:eastAsia="Times New Roman" w:hAnsi="Calibri" w:cs="Calibri"/>
          <w:color w:val="050505"/>
          <w:kern w:val="0"/>
          <w:sz w:val="24"/>
          <w:szCs w:val="24"/>
        </w:rPr>
      </w:pPr>
      <w:proofErr w:type="spellStart"/>
      <w:r w:rsidRPr="002666AD">
        <w:rPr>
          <w:sz w:val="24"/>
          <w:szCs w:val="24"/>
        </w:rPr>
        <w:t>Proiectul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va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oferi</w:t>
      </w:r>
      <w:proofErr w:type="spellEnd"/>
      <w:r w:rsidRPr="002666AD">
        <w:rPr>
          <w:sz w:val="24"/>
          <w:szCs w:val="24"/>
        </w:rPr>
        <w:t xml:space="preserve">, cu </w:t>
      </w:r>
      <w:proofErr w:type="spellStart"/>
      <w:r w:rsidRPr="002666AD">
        <w:rPr>
          <w:sz w:val="24"/>
          <w:szCs w:val="24"/>
        </w:rPr>
        <w:t>suportul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financiar</w:t>
      </w:r>
      <w:proofErr w:type="spellEnd"/>
      <w:r w:rsidRPr="002666AD">
        <w:rPr>
          <w:sz w:val="24"/>
          <w:szCs w:val="24"/>
        </w:rPr>
        <w:t xml:space="preserve"> al </w:t>
      </w:r>
      <w:proofErr w:type="spellStart"/>
      <w:r w:rsidRPr="002666AD">
        <w:rPr>
          <w:sz w:val="24"/>
          <w:szCs w:val="24"/>
        </w:rPr>
        <w:t>Agenției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Austriece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Dezvoltare</w:t>
      </w:r>
      <w:proofErr w:type="spellEnd"/>
      <w:r w:rsidRPr="002666AD">
        <w:rPr>
          <w:sz w:val="24"/>
          <w:szCs w:val="24"/>
        </w:rPr>
        <w:t xml:space="preserve"> (ADA), 30 de </w:t>
      </w:r>
      <w:proofErr w:type="spellStart"/>
      <w:r w:rsidRPr="002666AD">
        <w:rPr>
          <w:sz w:val="24"/>
          <w:szCs w:val="24"/>
        </w:rPr>
        <w:t>granturi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implementarea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inițiativelor</w:t>
      </w:r>
      <w:proofErr w:type="spellEnd"/>
      <w:r w:rsidRPr="002666AD">
        <w:rPr>
          <w:sz w:val="24"/>
          <w:szCs w:val="24"/>
        </w:rPr>
        <w:t xml:space="preserve"> </w:t>
      </w:r>
      <w:r w:rsidR="00D8724F" w:rsidRPr="002666AD">
        <w:rPr>
          <w:sz w:val="24"/>
          <w:szCs w:val="24"/>
        </w:rPr>
        <w:t xml:space="preserve">de </w:t>
      </w:r>
      <w:proofErr w:type="spellStart"/>
      <w:r w:rsidR="00D8724F" w:rsidRPr="002666AD">
        <w:rPr>
          <w:sz w:val="24"/>
          <w:szCs w:val="24"/>
        </w:rPr>
        <w:t>trecere</w:t>
      </w:r>
      <w:proofErr w:type="spellEnd"/>
      <w:r w:rsidR="00D8724F" w:rsidRPr="002666AD">
        <w:rPr>
          <w:sz w:val="24"/>
          <w:szCs w:val="24"/>
        </w:rPr>
        <w:t xml:space="preserve"> la </w:t>
      </w:r>
      <w:proofErr w:type="spellStart"/>
      <w:r w:rsidR="00D8724F" w:rsidRPr="002666AD">
        <w:rPr>
          <w:sz w:val="24"/>
          <w:szCs w:val="24"/>
        </w:rPr>
        <w:t>energia</w:t>
      </w:r>
      <w:proofErr w:type="spellEnd"/>
      <w:r w:rsidR="00D8724F" w:rsidRPr="002666AD">
        <w:rPr>
          <w:sz w:val="24"/>
          <w:szCs w:val="24"/>
        </w:rPr>
        <w:t xml:space="preserve"> din </w:t>
      </w:r>
      <w:proofErr w:type="spellStart"/>
      <w:r w:rsidR="00D8724F" w:rsidRPr="002666AD">
        <w:rPr>
          <w:sz w:val="24"/>
          <w:szCs w:val="24"/>
        </w:rPr>
        <w:t>surse</w:t>
      </w:r>
      <w:proofErr w:type="spellEnd"/>
      <w:r w:rsidR="00D8724F" w:rsidRPr="002666AD">
        <w:rPr>
          <w:sz w:val="24"/>
          <w:szCs w:val="24"/>
        </w:rPr>
        <w:t xml:space="preserve"> </w:t>
      </w:r>
      <w:proofErr w:type="spellStart"/>
      <w:r w:rsidR="00D8724F" w:rsidRPr="002666AD">
        <w:rPr>
          <w:sz w:val="24"/>
          <w:szCs w:val="24"/>
        </w:rPr>
        <w:t>regenerabile</w:t>
      </w:r>
      <w:proofErr w:type="spellEnd"/>
      <w:r w:rsidR="00D8724F" w:rsidRPr="002666AD">
        <w:rPr>
          <w:sz w:val="24"/>
          <w:szCs w:val="24"/>
        </w:rPr>
        <w:t xml:space="preserve"> </w:t>
      </w:r>
      <w:proofErr w:type="spellStart"/>
      <w:r w:rsidR="00D8724F" w:rsidRPr="002666AD">
        <w:rPr>
          <w:sz w:val="24"/>
          <w:szCs w:val="24"/>
        </w:rPr>
        <w:t>și</w:t>
      </w:r>
      <w:proofErr w:type="spellEnd"/>
      <w:r w:rsidR="00D8724F" w:rsidRPr="002666AD">
        <w:rPr>
          <w:sz w:val="24"/>
          <w:szCs w:val="24"/>
        </w:rPr>
        <w:t xml:space="preserve"> </w:t>
      </w:r>
      <w:proofErr w:type="spellStart"/>
      <w:r w:rsidR="00D8724F" w:rsidRPr="002666AD">
        <w:rPr>
          <w:sz w:val="24"/>
          <w:szCs w:val="24"/>
        </w:rPr>
        <w:t>utilizarea</w:t>
      </w:r>
      <w:proofErr w:type="spellEnd"/>
      <w:r w:rsidR="00D8724F" w:rsidRPr="002666AD">
        <w:rPr>
          <w:sz w:val="24"/>
          <w:szCs w:val="24"/>
        </w:rPr>
        <w:t xml:space="preserve"> </w:t>
      </w:r>
      <w:proofErr w:type="spellStart"/>
      <w:r w:rsidR="00D8724F" w:rsidRPr="002666AD">
        <w:rPr>
          <w:sz w:val="24"/>
          <w:szCs w:val="24"/>
        </w:rPr>
        <w:t>tehnologiilor</w:t>
      </w:r>
      <w:proofErr w:type="spellEnd"/>
      <w:r w:rsidR="00D8724F" w:rsidRPr="002666AD">
        <w:rPr>
          <w:sz w:val="24"/>
          <w:szCs w:val="24"/>
        </w:rPr>
        <w:t xml:space="preserve"> </w:t>
      </w:r>
      <w:proofErr w:type="spellStart"/>
      <w:r w:rsidR="00D8724F" w:rsidRPr="002666AD">
        <w:rPr>
          <w:sz w:val="24"/>
          <w:szCs w:val="24"/>
        </w:rPr>
        <w:t>eficiente</w:t>
      </w:r>
      <w:proofErr w:type="spellEnd"/>
      <w:r w:rsidR="00D8724F" w:rsidRPr="002666AD">
        <w:rPr>
          <w:sz w:val="24"/>
          <w:szCs w:val="24"/>
        </w:rPr>
        <w:t xml:space="preserve"> energetic</w:t>
      </w:r>
      <w:r w:rsidR="00803697" w:rsidRPr="002666AD">
        <w:rPr>
          <w:sz w:val="24"/>
          <w:szCs w:val="24"/>
        </w:rPr>
        <w:t xml:space="preserve">, </w:t>
      </w:r>
      <w:proofErr w:type="spellStart"/>
      <w:r w:rsidR="00803697" w:rsidRPr="002666AD">
        <w:rPr>
          <w:sz w:val="24"/>
          <w:szCs w:val="24"/>
        </w:rPr>
        <w:t>iar</w:t>
      </w:r>
      <w:proofErr w:type="spellEnd"/>
      <w:r w:rsidR="00803697" w:rsidRPr="002666AD">
        <w:rPr>
          <w:sz w:val="24"/>
          <w:szCs w:val="24"/>
        </w:rPr>
        <w:t xml:space="preserve"> cu </w:t>
      </w:r>
      <w:proofErr w:type="spellStart"/>
      <w:r w:rsidR="00803697" w:rsidRPr="002666AD">
        <w:rPr>
          <w:sz w:val="24"/>
          <w:szCs w:val="24"/>
        </w:rPr>
        <w:t>susținerea</w:t>
      </w:r>
      <w:proofErr w:type="spellEnd"/>
      <w:r w:rsidR="00803697" w:rsidRPr="002666AD">
        <w:rPr>
          <w:sz w:val="24"/>
          <w:szCs w:val="24"/>
        </w:rPr>
        <w:t xml:space="preserve"> </w:t>
      </w:r>
      <w:proofErr w:type="spellStart"/>
      <w:r w:rsidR="00803697" w:rsidRPr="002666AD">
        <w:rPr>
          <w:sz w:val="24"/>
          <w:szCs w:val="24"/>
        </w:rPr>
        <w:t>Ambasadei</w:t>
      </w:r>
      <w:proofErr w:type="spellEnd"/>
      <w:r w:rsidR="00803697" w:rsidRPr="002666AD">
        <w:rPr>
          <w:sz w:val="24"/>
          <w:szCs w:val="24"/>
        </w:rPr>
        <w:t xml:space="preserve"> </w:t>
      </w:r>
      <w:proofErr w:type="spellStart"/>
      <w:r w:rsidR="00803697" w:rsidRPr="002666AD">
        <w:rPr>
          <w:sz w:val="24"/>
          <w:szCs w:val="24"/>
        </w:rPr>
        <w:t>Japoniei</w:t>
      </w:r>
      <w:proofErr w:type="spellEnd"/>
      <w:r w:rsidR="00803697" w:rsidRPr="002666AD">
        <w:rPr>
          <w:sz w:val="24"/>
          <w:szCs w:val="24"/>
        </w:rPr>
        <w:t xml:space="preserve"> </w:t>
      </w:r>
      <w:proofErr w:type="spellStart"/>
      <w:r w:rsidR="00803697" w:rsidRPr="002666AD">
        <w:rPr>
          <w:sz w:val="24"/>
          <w:szCs w:val="24"/>
        </w:rPr>
        <w:t>în</w:t>
      </w:r>
      <w:proofErr w:type="spellEnd"/>
      <w:r w:rsidR="00803697" w:rsidRPr="002666AD">
        <w:rPr>
          <w:sz w:val="24"/>
          <w:szCs w:val="24"/>
        </w:rPr>
        <w:t xml:space="preserve"> </w:t>
      </w:r>
      <w:proofErr w:type="spellStart"/>
      <w:r w:rsidR="00803697" w:rsidRPr="002666AD">
        <w:rPr>
          <w:sz w:val="24"/>
          <w:szCs w:val="24"/>
        </w:rPr>
        <w:t>Republica</w:t>
      </w:r>
      <w:proofErr w:type="spellEnd"/>
      <w:r w:rsidR="00803697" w:rsidRPr="002666AD">
        <w:rPr>
          <w:sz w:val="24"/>
          <w:szCs w:val="24"/>
        </w:rPr>
        <w:t xml:space="preserve"> </w:t>
      </w:r>
      <w:r w:rsidR="006971DD">
        <w:rPr>
          <w:sz w:val="24"/>
          <w:szCs w:val="24"/>
        </w:rPr>
        <w:t>M</w:t>
      </w:r>
      <w:r w:rsidR="00803697" w:rsidRPr="002666AD">
        <w:rPr>
          <w:sz w:val="24"/>
          <w:szCs w:val="24"/>
        </w:rPr>
        <w:t xml:space="preserve">oldova – </w:t>
      </w:r>
      <w:proofErr w:type="spellStart"/>
      <w:r w:rsidR="00803697" w:rsidRPr="002666AD">
        <w:rPr>
          <w:sz w:val="24"/>
          <w:szCs w:val="24"/>
        </w:rPr>
        <w:t>alte</w:t>
      </w:r>
      <w:proofErr w:type="spellEnd"/>
      <w:r w:rsidR="00803697" w:rsidRPr="002666AD">
        <w:rPr>
          <w:sz w:val="24"/>
          <w:szCs w:val="24"/>
        </w:rPr>
        <w:t xml:space="preserve"> 30 de </w:t>
      </w:r>
      <w:proofErr w:type="spellStart"/>
      <w:r w:rsidR="00803697" w:rsidRPr="002666AD">
        <w:rPr>
          <w:sz w:val="24"/>
          <w:szCs w:val="24"/>
        </w:rPr>
        <w:t>granturi</w:t>
      </w:r>
      <w:proofErr w:type="spellEnd"/>
      <w:r w:rsidR="00803697" w:rsidRPr="002666AD">
        <w:rPr>
          <w:sz w:val="24"/>
          <w:szCs w:val="24"/>
        </w:rPr>
        <w:t>.</w:t>
      </w:r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lângă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ajutorul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financiar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nerambursabil</w:t>
      </w:r>
      <w:proofErr w:type="spellEnd"/>
      <w:r w:rsidRPr="002666AD">
        <w:rPr>
          <w:sz w:val="24"/>
          <w:szCs w:val="24"/>
        </w:rPr>
        <w:t xml:space="preserve">, </w:t>
      </w:r>
      <w:proofErr w:type="spellStart"/>
      <w:r w:rsidRPr="002666AD">
        <w:rPr>
          <w:sz w:val="24"/>
          <w:szCs w:val="24"/>
        </w:rPr>
        <w:t>femeile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antreprenoare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vor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beneficia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de </w:t>
      </w:r>
      <w:proofErr w:type="gramStart"/>
      <w:r w:rsidRPr="002666AD">
        <w:rPr>
          <w:sz w:val="24"/>
          <w:szCs w:val="24"/>
        </w:rPr>
        <w:t>un</w:t>
      </w:r>
      <w:proofErr w:type="gramEnd"/>
      <w:r w:rsidRPr="002666AD">
        <w:rPr>
          <w:sz w:val="24"/>
          <w:szCs w:val="24"/>
        </w:rPr>
        <w:t xml:space="preserve"> program complex de </w:t>
      </w:r>
      <w:proofErr w:type="spellStart"/>
      <w:r w:rsidRPr="002666AD">
        <w:rPr>
          <w:sz w:val="24"/>
          <w:szCs w:val="24"/>
        </w:rPr>
        <w:t>consolidare</w:t>
      </w:r>
      <w:proofErr w:type="spellEnd"/>
      <w:r w:rsidRPr="002666AD">
        <w:rPr>
          <w:sz w:val="24"/>
          <w:szCs w:val="24"/>
        </w:rPr>
        <w:t xml:space="preserve"> a </w:t>
      </w:r>
      <w:proofErr w:type="spellStart"/>
      <w:r w:rsidRPr="002666AD">
        <w:rPr>
          <w:sz w:val="24"/>
          <w:szCs w:val="24"/>
        </w:rPr>
        <w:t>capacităților</w:t>
      </w:r>
      <w:proofErr w:type="spellEnd"/>
      <w:r w:rsidRPr="002666AD">
        <w:rPr>
          <w:sz w:val="24"/>
          <w:szCs w:val="24"/>
        </w:rPr>
        <w:t xml:space="preserve">. </w:t>
      </w:r>
    </w:p>
    <w:p w:rsidR="00901435" w:rsidRPr="002666AD" w:rsidRDefault="00D8724F" w:rsidP="00D8724F">
      <w:pPr>
        <w:rPr>
          <w:sz w:val="24"/>
          <w:szCs w:val="24"/>
        </w:rPr>
      </w:pPr>
      <w:proofErr w:type="spellStart"/>
      <w:proofErr w:type="gramStart"/>
      <w:r w:rsidRPr="002666AD">
        <w:rPr>
          <w:sz w:val="24"/>
          <w:szCs w:val="24"/>
        </w:rPr>
        <w:t>Producătoarele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agricole</w:t>
      </w:r>
      <w:proofErr w:type="spellEnd"/>
      <w:r w:rsidRPr="002666AD">
        <w:rPr>
          <w:sz w:val="24"/>
          <w:szCs w:val="24"/>
        </w:rPr>
        <w:t xml:space="preserve"> micro </w:t>
      </w:r>
      <w:proofErr w:type="spellStart"/>
      <w:r w:rsidRPr="002666AD">
        <w:rPr>
          <w:sz w:val="24"/>
          <w:szCs w:val="24"/>
        </w:rPr>
        <w:t>câștigătoare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vor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obține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granturi</w:t>
      </w:r>
      <w:proofErr w:type="spellEnd"/>
      <w:r w:rsidR="00901435" w:rsidRPr="002666AD">
        <w:rPr>
          <w:sz w:val="24"/>
          <w:szCs w:val="24"/>
        </w:rPr>
        <w:t xml:space="preserve"> de </w:t>
      </w:r>
      <w:proofErr w:type="spellStart"/>
      <w:r w:rsidR="00901435" w:rsidRPr="002666AD">
        <w:rPr>
          <w:sz w:val="24"/>
          <w:szCs w:val="24"/>
        </w:rPr>
        <w:t>până</w:t>
      </w:r>
      <w:proofErr w:type="spellEnd"/>
      <w:r w:rsidR="00901435" w:rsidRPr="002666AD">
        <w:rPr>
          <w:sz w:val="24"/>
          <w:szCs w:val="24"/>
        </w:rPr>
        <w:t xml:space="preserve"> la </w:t>
      </w:r>
      <w:r w:rsidRPr="002666AD">
        <w:rPr>
          <w:sz w:val="24"/>
          <w:szCs w:val="24"/>
        </w:rPr>
        <w:t xml:space="preserve">6000 </w:t>
      </w:r>
      <w:proofErr w:type="spellStart"/>
      <w:r w:rsidR="00901435" w:rsidRPr="002666AD">
        <w:rPr>
          <w:sz w:val="24"/>
          <w:szCs w:val="24"/>
        </w:rPr>
        <w:t>dolari</w:t>
      </w:r>
      <w:proofErr w:type="spellEnd"/>
      <w:r w:rsidR="00901435" w:rsidRPr="002666AD">
        <w:rPr>
          <w:sz w:val="24"/>
          <w:szCs w:val="24"/>
        </w:rPr>
        <w:t xml:space="preserve"> SUA</w:t>
      </w:r>
      <w:r w:rsidRPr="002666AD">
        <w:rPr>
          <w:sz w:val="24"/>
          <w:szCs w:val="24"/>
        </w:rPr>
        <w:t xml:space="preserve">, </w:t>
      </w:r>
      <w:proofErr w:type="spellStart"/>
      <w:r w:rsidRPr="002666AD">
        <w:rPr>
          <w:sz w:val="24"/>
          <w:szCs w:val="24"/>
        </w:rPr>
        <w:t>iar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producătoarele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mici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mijlocii</w:t>
      </w:r>
      <w:proofErr w:type="spellEnd"/>
      <w:r w:rsidRPr="002666AD">
        <w:rPr>
          <w:sz w:val="24"/>
          <w:szCs w:val="24"/>
        </w:rPr>
        <w:t xml:space="preserve"> </w:t>
      </w:r>
      <w:r w:rsidR="00A3071E" w:rsidRPr="002666AD">
        <w:rPr>
          <w:sz w:val="24"/>
          <w:szCs w:val="24"/>
        </w:rPr>
        <w:t xml:space="preserve">de </w:t>
      </w:r>
      <w:proofErr w:type="spellStart"/>
      <w:r w:rsidRPr="002666AD">
        <w:rPr>
          <w:sz w:val="24"/>
          <w:szCs w:val="24"/>
        </w:rPr>
        <w:t>până</w:t>
      </w:r>
      <w:proofErr w:type="spellEnd"/>
      <w:r w:rsidRPr="002666AD">
        <w:rPr>
          <w:sz w:val="24"/>
          <w:szCs w:val="24"/>
        </w:rPr>
        <w:t xml:space="preserve"> la 16.000 </w:t>
      </w:r>
      <w:proofErr w:type="spellStart"/>
      <w:r w:rsidRPr="002666AD">
        <w:rPr>
          <w:sz w:val="24"/>
          <w:szCs w:val="24"/>
        </w:rPr>
        <w:t>dolari</w:t>
      </w:r>
      <w:proofErr w:type="spellEnd"/>
      <w:r w:rsidRPr="002666AD">
        <w:rPr>
          <w:sz w:val="24"/>
          <w:szCs w:val="24"/>
        </w:rPr>
        <w:t xml:space="preserve"> SUA</w:t>
      </w:r>
      <w:r w:rsidR="00901435" w:rsidRPr="002666AD">
        <w:rPr>
          <w:sz w:val="24"/>
          <w:szCs w:val="24"/>
        </w:rPr>
        <w:t>.</w:t>
      </w:r>
      <w:proofErr w:type="gramEnd"/>
      <w:r w:rsidR="00901435"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Contribuția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financiară</w:t>
      </w:r>
      <w:proofErr w:type="spellEnd"/>
      <w:r w:rsidRPr="002666AD">
        <w:rPr>
          <w:sz w:val="24"/>
          <w:szCs w:val="24"/>
        </w:rPr>
        <w:t xml:space="preserve"> a </w:t>
      </w:r>
      <w:proofErr w:type="spellStart"/>
      <w:r w:rsidRPr="002666AD">
        <w:rPr>
          <w:sz w:val="24"/>
          <w:szCs w:val="24"/>
        </w:rPr>
        <w:t>beneficiarelor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trebuie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proofErr w:type="gramStart"/>
      <w:r w:rsidRPr="002666AD">
        <w:rPr>
          <w:sz w:val="24"/>
          <w:szCs w:val="24"/>
        </w:rPr>
        <w:t>să</w:t>
      </w:r>
      <w:proofErr w:type="spellEnd"/>
      <w:proofErr w:type="gramEnd"/>
      <w:r w:rsidRPr="002666AD">
        <w:rPr>
          <w:sz w:val="24"/>
          <w:szCs w:val="24"/>
        </w:rPr>
        <w:t xml:space="preserve"> fie de </w:t>
      </w:r>
      <w:proofErr w:type="spellStart"/>
      <w:r w:rsidRPr="002666AD">
        <w:rPr>
          <w:sz w:val="24"/>
          <w:szCs w:val="24"/>
        </w:rPr>
        <w:t>cel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puțin</w:t>
      </w:r>
      <w:proofErr w:type="spellEnd"/>
      <w:r w:rsidRPr="002666AD">
        <w:rPr>
          <w:sz w:val="24"/>
          <w:szCs w:val="24"/>
        </w:rPr>
        <w:t xml:space="preserve"> 20% din </w:t>
      </w:r>
      <w:proofErr w:type="spellStart"/>
      <w:r w:rsidR="002666AD" w:rsidRPr="002666AD">
        <w:rPr>
          <w:sz w:val="24"/>
          <w:szCs w:val="24"/>
        </w:rPr>
        <w:t>valoarea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total</w:t>
      </w:r>
      <w:r w:rsidR="002666AD" w:rsidRPr="002666AD">
        <w:rPr>
          <w:sz w:val="24"/>
          <w:szCs w:val="24"/>
        </w:rPr>
        <w:t>ă</w:t>
      </w:r>
      <w:proofErr w:type="spellEnd"/>
      <w:r w:rsidRPr="002666AD">
        <w:rPr>
          <w:sz w:val="24"/>
          <w:szCs w:val="24"/>
        </w:rPr>
        <w:t xml:space="preserve"> a </w:t>
      </w:r>
      <w:proofErr w:type="spellStart"/>
      <w:r w:rsidR="00B93DB9" w:rsidRPr="002666AD">
        <w:rPr>
          <w:sz w:val="24"/>
          <w:szCs w:val="24"/>
        </w:rPr>
        <w:t>grantului</w:t>
      </w:r>
      <w:proofErr w:type="spellEnd"/>
      <w:r w:rsidRPr="002666AD">
        <w:rPr>
          <w:sz w:val="24"/>
          <w:szCs w:val="24"/>
        </w:rPr>
        <w:t xml:space="preserve">, </w:t>
      </w:r>
      <w:proofErr w:type="spellStart"/>
      <w:r w:rsidRPr="002666AD">
        <w:rPr>
          <w:sz w:val="24"/>
          <w:szCs w:val="24"/>
        </w:rPr>
        <w:t>dar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să</w:t>
      </w:r>
      <w:proofErr w:type="spellEnd"/>
      <w:r w:rsidRPr="002666AD">
        <w:rPr>
          <w:sz w:val="24"/>
          <w:szCs w:val="24"/>
        </w:rPr>
        <w:t xml:space="preserve"> nu </w:t>
      </w:r>
      <w:proofErr w:type="spellStart"/>
      <w:r w:rsidRPr="002666AD">
        <w:rPr>
          <w:sz w:val="24"/>
          <w:szCs w:val="24"/>
        </w:rPr>
        <w:t>depășească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suma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finanțării</w:t>
      </w:r>
      <w:proofErr w:type="spellEnd"/>
      <w:r w:rsidRPr="002666AD">
        <w:rPr>
          <w:sz w:val="24"/>
          <w:szCs w:val="24"/>
        </w:rPr>
        <w:t>.</w:t>
      </w:r>
    </w:p>
    <w:p w:rsidR="00A3071E" w:rsidRPr="002666AD" w:rsidRDefault="00D8724F" w:rsidP="00A3071E">
      <w:p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Activitățile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eligibile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finanțare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sunt</w:t>
      </w:r>
      <w:proofErr w:type="spellEnd"/>
      <w:r w:rsidR="00A3071E" w:rsidRPr="002666AD">
        <w:rPr>
          <w:sz w:val="24"/>
          <w:szCs w:val="24"/>
        </w:rPr>
        <w:t xml:space="preserve"> </w:t>
      </w:r>
      <w:proofErr w:type="spellStart"/>
      <w:r w:rsidR="00A3071E" w:rsidRPr="002666AD">
        <w:rPr>
          <w:sz w:val="24"/>
          <w:szCs w:val="24"/>
        </w:rPr>
        <w:t>următoarele</w:t>
      </w:r>
      <w:proofErr w:type="spellEnd"/>
      <w:r w:rsidR="00A3071E" w:rsidRPr="002666AD">
        <w:rPr>
          <w:sz w:val="24"/>
          <w:szCs w:val="24"/>
        </w:rPr>
        <w:t>:</w:t>
      </w:r>
    </w:p>
    <w:p w:rsidR="00D8724F" w:rsidRPr="002666AD" w:rsidRDefault="00D8724F" w:rsidP="00A3071E">
      <w:pPr>
        <w:pStyle w:val="Listparagraf"/>
        <w:numPr>
          <w:ilvl w:val="0"/>
          <w:numId w:val="5"/>
        </w:num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Instalarea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colectoarelor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solare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prepararea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apei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calde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menajere</w:t>
      </w:r>
      <w:proofErr w:type="spellEnd"/>
      <w:r w:rsidRPr="002666AD">
        <w:rPr>
          <w:sz w:val="24"/>
          <w:szCs w:val="24"/>
        </w:rPr>
        <w:t>;</w:t>
      </w:r>
    </w:p>
    <w:p w:rsidR="00D8724F" w:rsidRPr="002666AD" w:rsidRDefault="00D8724F" w:rsidP="00A3071E">
      <w:pPr>
        <w:pStyle w:val="Listparagraf"/>
        <w:numPr>
          <w:ilvl w:val="0"/>
          <w:numId w:val="5"/>
        </w:num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Instalarea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panourilor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solare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fotovoltaice</w:t>
      </w:r>
      <w:proofErr w:type="spellEnd"/>
      <w:r w:rsidRPr="002666AD">
        <w:rPr>
          <w:sz w:val="24"/>
          <w:szCs w:val="24"/>
        </w:rPr>
        <w:t>;</w:t>
      </w:r>
    </w:p>
    <w:p w:rsidR="00D8724F" w:rsidRPr="002666AD" w:rsidRDefault="00D8724F" w:rsidP="00A3071E">
      <w:pPr>
        <w:pStyle w:val="Listparagraf"/>
        <w:numPr>
          <w:ilvl w:val="0"/>
          <w:numId w:val="5"/>
        </w:num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Instalarea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tehnologiilor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producerea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biogazului</w:t>
      </w:r>
      <w:proofErr w:type="spellEnd"/>
      <w:r w:rsidRPr="002666AD">
        <w:rPr>
          <w:sz w:val="24"/>
          <w:szCs w:val="24"/>
        </w:rPr>
        <w:t>;</w:t>
      </w:r>
    </w:p>
    <w:p w:rsidR="00D8724F" w:rsidRPr="002666AD" w:rsidRDefault="00D8724F" w:rsidP="00A3071E">
      <w:pPr>
        <w:pStyle w:val="Listparagraf"/>
        <w:numPr>
          <w:ilvl w:val="0"/>
          <w:numId w:val="5"/>
        </w:num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Instalarea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pompelor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căldură</w:t>
      </w:r>
      <w:proofErr w:type="spellEnd"/>
      <w:r w:rsidRPr="002666AD">
        <w:rPr>
          <w:sz w:val="24"/>
          <w:szCs w:val="24"/>
        </w:rPr>
        <w:t>;</w:t>
      </w:r>
    </w:p>
    <w:p w:rsidR="00D8724F" w:rsidRPr="002666AD" w:rsidRDefault="00D8724F" w:rsidP="00A3071E">
      <w:pPr>
        <w:pStyle w:val="Listparagraf"/>
        <w:numPr>
          <w:ilvl w:val="0"/>
          <w:numId w:val="5"/>
        </w:num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Instalarea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cazanelor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bazate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arderea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biomasei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solide</w:t>
      </w:r>
      <w:proofErr w:type="spellEnd"/>
      <w:r w:rsidRPr="002666AD">
        <w:rPr>
          <w:sz w:val="24"/>
          <w:szCs w:val="24"/>
        </w:rPr>
        <w:t xml:space="preserve"> (</w:t>
      </w:r>
      <w:proofErr w:type="spellStart"/>
      <w:r w:rsidRPr="002666AD">
        <w:rPr>
          <w:sz w:val="24"/>
          <w:szCs w:val="24"/>
        </w:rPr>
        <w:t>lemne</w:t>
      </w:r>
      <w:proofErr w:type="spellEnd"/>
      <w:r w:rsidRPr="002666AD">
        <w:rPr>
          <w:sz w:val="24"/>
          <w:szCs w:val="24"/>
        </w:rPr>
        <w:t xml:space="preserve">, </w:t>
      </w:r>
      <w:proofErr w:type="spellStart"/>
      <w:r w:rsidRPr="002666AD">
        <w:rPr>
          <w:sz w:val="24"/>
          <w:szCs w:val="24"/>
        </w:rPr>
        <w:t>pelete</w:t>
      </w:r>
      <w:proofErr w:type="spellEnd"/>
      <w:r w:rsidRPr="002666AD">
        <w:rPr>
          <w:sz w:val="24"/>
          <w:szCs w:val="24"/>
        </w:rPr>
        <w:t xml:space="preserve">, </w:t>
      </w:r>
      <w:proofErr w:type="spellStart"/>
      <w:r w:rsidRPr="002666AD">
        <w:rPr>
          <w:sz w:val="24"/>
          <w:szCs w:val="24"/>
        </w:rPr>
        <w:t>brichete</w:t>
      </w:r>
      <w:proofErr w:type="spellEnd"/>
      <w:r w:rsidRPr="002666AD">
        <w:rPr>
          <w:sz w:val="24"/>
          <w:szCs w:val="24"/>
        </w:rPr>
        <w:t xml:space="preserve">)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încălzire</w:t>
      </w:r>
      <w:proofErr w:type="spellEnd"/>
      <w:r w:rsidRPr="002666AD">
        <w:rPr>
          <w:sz w:val="24"/>
          <w:szCs w:val="24"/>
        </w:rPr>
        <w:t>;</w:t>
      </w:r>
    </w:p>
    <w:p w:rsidR="00D8724F" w:rsidRPr="002666AD" w:rsidRDefault="00D8724F" w:rsidP="00A3071E">
      <w:pPr>
        <w:pStyle w:val="Listparagraf"/>
        <w:numPr>
          <w:ilvl w:val="0"/>
          <w:numId w:val="5"/>
        </w:num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Implementarea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măsurilor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eficiență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energetică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cadrul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depozitelor</w:t>
      </w:r>
      <w:proofErr w:type="spellEnd"/>
      <w:r w:rsidRPr="002666AD">
        <w:rPr>
          <w:sz w:val="24"/>
          <w:szCs w:val="24"/>
        </w:rPr>
        <w:t xml:space="preserve">, </w:t>
      </w:r>
      <w:proofErr w:type="spellStart"/>
      <w:r w:rsidRPr="002666AD">
        <w:rPr>
          <w:sz w:val="24"/>
          <w:szCs w:val="24"/>
        </w:rPr>
        <w:t>încăperilor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utilizate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cadrul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activității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economice</w:t>
      </w:r>
      <w:proofErr w:type="spellEnd"/>
      <w:r w:rsidRPr="002666AD">
        <w:rPr>
          <w:sz w:val="24"/>
          <w:szCs w:val="24"/>
        </w:rPr>
        <w:t xml:space="preserve"> a </w:t>
      </w:r>
      <w:proofErr w:type="spellStart"/>
      <w:r w:rsidRPr="002666AD">
        <w:rPr>
          <w:sz w:val="24"/>
          <w:szCs w:val="24"/>
        </w:rPr>
        <w:t>producătorilor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agricoli</w:t>
      </w:r>
      <w:proofErr w:type="spellEnd"/>
      <w:r w:rsidRPr="002666AD">
        <w:rPr>
          <w:sz w:val="24"/>
          <w:szCs w:val="24"/>
        </w:rPr>
        <w:t>;</w:t>
      </w:r>
    </w:p>
    <w:p w:rsidR="00D8724F" w:rsidRPr="002666AD" w:rsidRDefault="00D8724F" w:rsidP="00A3071E">
      <w:pPr>
        <w:pStyle w:val="Listparagraf"/>
        <w:numPr>
          <w:ilvl w:val="0"/>
          <w:numId w:val="5"/>
        </w:num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Alte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activități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aferente</w:t>
      </w:r>
      <w:proofErr w:type="spellEnd"/>
      <w:r w:rsidRPr="002666AD">
        <w:rPr>
          <w:sz w:val="24"/>
          <w:szCs w:val="24"/>
        </w:rPr>
        <w:t xml:space="preserve"> care pot </w:t>
      </w:r>
      <w:proofErr w:type="spellStart"/>
      <w:r w:rsidRPr="002666AD">
        <w:rPr>
          <w:sz w:val="24"/>
          <w:szCs w:val="24"/>
        </w:rPr>
        <w:t>contribui</w:t>
      </w:r>
      <w:proofErr w:type="spellEnd"/>
      <w:r w:rsidRPr="002666AD">
        <w:rPr>
          <w:sz w:val="24"/>
          <w:szCs w:val="24"/>
        </w:rPr>
        <w:t xml:space="preserve"> la </w:t>
      </w:r>
      <w:proofErr w:type="spellStart"/>
      <w:r w:rsidRPr="002666AD">
        <w:rPr>
          <w:sz w:val="24"/>
          <w:szCs w:val="24"/>
        </w:rPr>
        <w:t>creșterea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autonomiei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energetice</w:t>
      </w:r>
      <w:proofErr w:type="spellEnd"/>
      <w:r w:rsidRPr="002666AD">
        <w:rPr>
          <w:sz w:val="24"/>
          <w:szCs w:val="24"/>
        </w:rPr>
        <w:t xml:space="preserve"> a </w:t>
      </w:r>
      <w:proofErr w:type="spellStart"/>
      <w:r w:rsidRPr="002666AD">
        <w:rPr>
          <w:sz w:val="24"/>
          <w:szCs w:val="24"/>
        </w:rPr>
        <w:t>producătoarelor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agricole</w:t>
      </w:r>
      <w:proofErr w:type="spellEnd"/>
      <w:r w:rsidRPr="002666AD">
        <w:rPr>
          <w:sz w:val="24"/>
          <w:szCs w:val="24"/>
        </w:rPr>
        <w:t xml:space="preserve"> micro, </w:t>
      </w:r>
      <w:proofErr w:type="spellStart"/>
      <w:r w:rsidRPr="002666AD">
        <w:rPr>
          <w:sz w:val="24"/>
          <w:szCs w:val="24"/>
        </w:rPr>
        <w:t>mici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mijlocii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activitățile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agricole</w:t>
      </w:r>
      <w:proofErr w:type="spellEnd"/>
      <w:r w:rsidRPr="002666AD">
        <w:rPr>
          <w:sz w:val="24"/>
          <w:szCs w:val="24"/>
        </w:rPr>
        <w:t xml:space="preserve"> din </w:t>
      </w:r>
      <w:proofErr w:type="spellStart"/>
      <w:r w:rsidRPr="002666AD">
        <w:rPr>
          <w:sz w:val="24"/>
          <w:szCs w:val="24"/>
        </w:rPr>
        <w:t>cadrul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acestora</w:t>
      </w:r>
      <w:proofErr w:type="spellEnd"/>
      <w:r w:rsidRPr="002666AD">
        <w:rPr>
          <w:sz w:val="24"/>
          <w:szCs w:val="24"/>
        </w:rPr>
        <w:t>.</w:t>
      </w:r>
    </w:p>
    <w:p w:rsidR="00901435" w:rsidRPr="002666AD" w:rsidRDefault="00901435" w:rsidP="00D8724F">
      <w:p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Criteriile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eligibilitate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condițiile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participare</w:t>
      </w:r>
      <w:proofErr w:type="spellEnd"/>
      <w:r w:rsidRPr="002666AD">
        <w:rPr>
          <w:sz w:val="24"/>
          <w:szCs w:val="24"/>
        </w:rPr>
        <w:t xml:space="preserve"> la concurs le </w:t>
      </w:r>
      <w:proofErr w:type="spellStart"/>
      <w:r w:rsidR="00A3071E" w:rsidRPr="002666AD">
        <w:rPr>
          <w:sz w:val="24"/>
          <w:szCs w:val="24"/>
        </w:rPr>
        <w:t>puteți</w:t>
      </w:r>
      <w:proofErr w:type="spellEnd"/>
      <w:r w:rsidR="00A3071E" w:rsidRPr="002666AD">
        <w:rPr>
          <w:sz w:val="24"/>
          <w:szCs w:val="24"/>
        </w:rPr>
        <w:t xml:space="preserve"> </w:t>
      </w:r>
      <w:proofErr w:type="spellStart"/>
      <w:r w:rsidR="00A3071E" w:rsidRPr="002666AD">
        <w:rPr>
          <w:sz w:val="24"/>
          <w:szCs w:val="24"/>
        </w:rPr>
        <w:t>accesa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aici</w:t>
      </w:r>
      <w:proofErr w:type="spellEnd"/>
      <w:r w:rsidRPr="002666AD">
        <w:rPr>
          <w:sz w:val="24"/>
          <w:szCs w:val="24"/>
        </w:rPr>
        <w:t xml:space="preserve">: </w:t>
      </w:r>
      <w:hyperlink r:id="rId7" w:tgtFrame="_blank" w:tooltip="Original URL: http://www.axa.md/esap. Click or tap if you trust this link." w:history="1">
        <w:r w:rsid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www.axa.md/esap</w:t>
        </w:r>
      </w:hyperlink>
    </w:p>
    <w:p w:rsidR="00901435" w:rsidRPr="002666AD" w:rsidRDefault="00901435" w:rsidP="00D8724F">
      <w:pPr>
        <w:rPr>
          <w:sz w:val="24"/>
          <w:szCs w:val="24"/>
        </w:rPr>
      </w:pPr>
      <w:r w:rsidRPr="002666AD">
        <w:rPr>
          <w:sz w:val="24"/>
          <w:szCs w:val="24"/>
        </w:rPr>
        <w:lastRenderedPageBreak/>
        <w:t xml:space="preserve">Data </w:t>
      </w:r>
      <w:proofErr w:type="spellStart"/>
      <w:r w:rsidRPr="002666AD">
        <w:rPr>
          <w:sz w:val="24"/>
          <w:szCs w:val="24"/>
        </w:rPr>
        <w:t>limită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="00D8724F" w:rsidRPr="002666AD">
        <w:rPr>
          <w:sz w:val="24"/>
          <w:szCs w:val="24"/>
        </w:rPr>
        <w:t>aplicare</w:t>
      </w:r>
      <w:proofErr w:type="spellEnd"/>
      <w:r w:rsidR="00D8724F" w:rsidRPr="002666AD">
        <w:rPr>
          <w:sz w:val="24"/>
          <w:szCs w:val="24"/>
        </w:rPr>
        <w:t xml:space="preserve"> la concurs </w:t>
      </w:r>
      <w:proofErr w:type="spellStart"/>
      <w:proofErr w:type="gramStart"/>
      <w:r w:rsidR="00D8724F" w:rsidRPr="002666AD">
        <w:rPr>
          <w:sz w:val="24"/>
          <w:szCs w:val="24"/>
        </w:rPr>
        <w:t>este</w:t>
      </w:r>
      <w:proofErr w:type="spellEnd"/>
      <w:proofErr w:type="gramEnd"/>
      <w:r w:rsidR="00D8724F" w:rsidRPr="002666AD">
        <w:rPr>
          <w:sz w:val="24"/>
          <w:szCs w:val="24"/>
        </w:rPr>
        <w:t xml:space="preserve"> </w:t>
      </w:r>
      <w:r w:rsidR="00B93DB9" w:rsidRPr="002666AD">
        <w:rPr>
          <w:b/>
          <w:bCs/>
          <w:color w:val="FF0000"/>
          <w:sz w:val="24"/>
          <w:szCs w:val="24"/>
        </w:rPr>
        <w:t>4 august 2023</w:t>
      </w:r>
      <w:r w:rsidRPr="002666AD">
        <w:rPr>
          <w:b/>
          <w:bCs/>
          <w:color w:val="FF0000"/>
          <w:sz w:val="24"/>
          <w:szCs w:val="24"/>
        </w:rPr>
        <w:t xml:space="preserve">, </w:t>
      </w:r>
      <w:proofErr w:type="spellStart"/>
      <w:r w:rsidRPr="002666AD">
        <w:rPr>
          <w:b/>
          <w:bCs/>
          <w:color w:val="FF0000"/>
          <w:sz w:val="24"/>
          <w:szCs w:val="24"/>
        </w:rPr>
        <w:t>ora</w:t>
      </w:r>
      <w:proofErr w:type="spellEnd"/>
      <w:r w:rsidRPr="002666AD">
        <w:rPr>
          <w:b/>
          <w:bCs/>
          <w:color w:val="FF0000"/>
          <w:sz w:val="24"/>
          <w:szCs w:val="24"/>
        </w:rPr>
        <w:t xml:space="preserve"> </w:t>
      </w:r>
      <w:r w:rsidR="00B93DB9" w:rsidRPr="002666AD">
        <w:rPr>
          <w:b/>
          <w:bCs/>
          <w:color w:val="FF0000"/>
          <w:sz w:val="24"/>
          <w:szCs w:val="24"/>
        </w:rPr>
        <w:t>17</w:t>
      </w:r>
      <w:r w:rsidRPr="002666AD">
        <w:rPr>
          <w:b/>
          <w:bCs/>
          <w:color w:val="FF0000"/>
          <w:sz w:val="24"/>
          <w:szCs w:val="24"/>
        </w:rPr>
        <w:t>:</w:t>
      </w:r>
      <w:r w:rsidR="00B93DB9" w:rsidRPr="002666AD">
        <w:rPr>
          <w:b/>
          <w:bCs/>
          <w:color w:val="FF0000"/>
          <w:sz w:val="24"/>
          <w:szCs w:val="24"/>
        </w:rPr>
        <w:t>00</w:t>
      </w:r>
      <w:r w:rsidRPr="002666AD">
        <w:rPr>
          <w:sz w:val="24"/>
          <w:szCs w:val="24"/>
        </w:rPr>
        <w:t>.</w:t>
      </w:r>
    </w:p>
    <w:p w:rsidR="006971DD" w:rsidRDefault="00B93DB9" w:rsidP="00D8724F">
      <w:p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Pe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durata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concursului</w:t>
      </w:r>
      <w:proofErr w:type="spellEnd"/>
      <w:r w:rsidRPr="002666AD">
        <w:rPr>
          <w:sz w:val="24"/>
          <w:szCs w:val="24"/>
        </w:rPr>
        <w:t xml:space="preserve">, </w:t>
      </w:r>
      <w:proofErr w:type="spellStart"/>
      <w:r w:rsidR="00901435" w:rsidRPr="002666AD">
        <w:rPr>
          <w:sz w:val="24"/>
          <w:szCs w:val="24"/>
        </w:rPr>
        <w:t>experții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proiectului</w:t>
      </w:r>
      <w:proofErr w:type="spellEnd"/>
      <w:r w:rsidR="00901435" w:rsidRPr="002666AD">
        <w:rPr>
          <w:sz w:val="24"/>
          <w:szCs w:val="24"/>
        </w:rPr>
        <w:t xml:space="preserve"> PNUD </w:t>
      </w:r>
      <w:proofErr w:type="spellStart"/>
      <w:r w:rsidR="00901435" w:rsidRPr="002666AD">
        <w:rPr>
          <w:sz w:val="24"/>
          <w:szCs w:val="24"/>
        </w:rPr>
        <w:t>și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D8724F" w:rsidRPr="002666AD">
        <w:rPr>
          <w:sz w:val="24"/>
          <w:szCs w:val="24"/>
        </w:rPr>
        <w:t>ai</w:t>
      </w:r>
      <w:proofErr w:type="spellEnd"/>
      <w:r w:rsidR="00D8724F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companiei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Axa</w:t>
      </w:r>
      <w:proofErr w:type="spellEnd"/>
      <w:r w:rsidR="00901435" w:rsidRPr="002666AD">
        <w:rPr>
          <w:sz w:val="24"/>
          <w:szCs w:val="24"/>
        </w:rPr>
        <w:t xml:space="preserve"> Management Consulting, care </w:t>
      </w:r>
      <w:proofErr w:type="spellStart"/>
      <w:proofErr w:type="gramStart"/>
      <w:r w:rsidR="00D8724F" w:rsidRPr="002666AD">
        <w:rPr>
          <w:sz w:val="24"/>
          <w:szCs w:val="24"/>
        </w:rPr>
        <w:t>este</w:t>
      </w:r>
      <w:proofErr w:type="spellEnd"/>
      <w:proofErr w:type="gram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responsabil</w:t>
      </w:r>
      <w:r w:rsidR="00D8724F" w:rsidRPr="002666AD">
        <w:rPr>
          <w:sz w:val="24"/>
          <w:szCs w:val="24"/>
        </w:rPr>
        <w:t>ă</w:t>
      </w:r>
      <w:proofErr w:type="spellEnd"/>
      <w:r w:rsidR="00901435" w:rsidRPr="002666AD">
        <w:rPr>
          <w:sz w:val="24"/>
          <w:szCs w:val="24"/>
        </w:rPr>
        <w:t xml:space="preserve"> de </w:t>
      </w:r>
      <w:proofErr w:type="spellStart"/>
      <w:r w:rsidR="00901435" w:rsidRPr="002666AD">
        <w:rPr>
          <w:sz w:val="24"/>
          <w:szCs w:val="24"/>
        </w:rPr>
        <w:t>gestionarea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concursului</w:t>
      </w:r>
      <w:proofErr w:type="spellEnd"/>
      <w:r w:rsidR="00901435" w:rsidRPr="002666AD">
        <w:rPr>
          <w:sz w:val="24"/>
          <w:szCs w:val="24"/>
        </w:rPr>
        <w:t xml:space="preserve"> de </w:t>
      </w:r>
      <w:proofErr w:type="spellStart"/>
      <w:r w:rsidR="00901435" w:rsidRPr="002666AD">
        <w:rPr>
          <w:sz w:val="24"/>
          <w:szCs w:val="24"/>
        </w:rPr>
        <w:t>granturi</w:t>
      </w:r>
      <w:proofErr w:type="spellEnd"/>
      <w:r w:rsidR="00901435" w:rsidRPr="002666AD">
        <w:rPr>
          <w:sz w:val="24"/>
          <w:szCs w:val="24"/>
        </w:rPr>
        <w:t xml:space="preserve">, </w:t>
      </w:r>
      <w:proofErr w:type="spellStart"/>
      <w:r w:rsidR="00901435" w:rsidRPr="002666AD">
        <w:rPr>
          <w:sz w:val="24"/>
          <w:szCs w:val="24"/>
        </w:rPr>
        <w:t>vor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organiza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două</w:t>
      </w:r>
      <w:proofErr w:type="spellEnd"/>
      <w:r w:rsidR="00901435" w:rsidRPr="002666AD">
        <w:rPr>
          <w:sz w:val="24"/>
          <w:szCs w:val="24"/>
        </w:rPr>
        <w:t xml:space="preserve"> </w:t>
      </w:r>
      <w:proofErr w:type="spellStart"/>
      <w:r w:rsidR="00901435" w:rsidRPr="002666AD">
        <w:rPr>
          <w:sz w:val="24"/>
          <w:szCs w:val="24"/>
        </w:rPr>
        <w:t>sesiuni</w:t>
      </w:r>
      <w:proofErr w:type="spellEnd"/>
      <w:r w:rsidR="00901435" w:rsidRPr="002666AD">
        <w:rPr>
          <w:sz w:val="24"/>
          <w:szCs w:val="24"/>
        </w:rPr>
        <w:t xml:space="preserve"> de </w:t>
      </w:r>
      <w:proofErr w:type="spellStart"/>
      <w:r w:rsidR="00901435" w:rsidRPr="002666AD">
        <w:rPr>
          <w:sz w:val="24"/>
          <w:szCs w:val="24"/>
        </w:rPr>
        <w:t>informare</w:t>
      </w:r>
      <w:proofErr w:type="spellEnd"/>
      <w:r w:rsidR="00901435" w:rsidRPr="002666AD">
        <w:rPr>
          <w:sz w:val="24"/>
          <w:szCs w:val="24"/>
        </w:rPr>
        <w:t xml:space="preserve"> </w:t>
      </w:r>
      <w:r w:rsidR="0070753D" w:rsidRPr="002666AD">
        <w:rPr>
          <w:sz w:val="24"/>
          <w:szCs w:val="24"/>
        </w:rPr>
        <w:t xml:space="preserve">cu </w:t>
      </w:r>
      <w:proofErr w:type="spellStart"/>
      <w:r w:rsidR="0070753D" w:rsidRPr="002666AD">
        <w:rPr>
          <w:sz w:val="24"/>
          <w:szCs w:val="24"/>
        </w:rPr>
        <w:t>producătoarele</w:t>
      </w:r>
      <w:proofErr w:type="spellEnd"/>
      <w:r w:rsidR="0070753D" w:rsidRPr="002666AD">
        <w:rPr>
          <w:sz w:val="24"/>
          <w:szCs w:val="24"/>
        </w:rPr>
        <w:t xml:space="preserve"> </w:t>
      </w:r>
      <w:proofErr w:type="spellStart"/>
      <w:r w:rsidR="0070753D" w:rsidRPr="002666AD">
        <w:rPr>
          <w:sz w:val="24"/>
          <w:szCs w:val="24"/>
        </w:rPr>
        <w:t>agricole</w:t>
      </w:r>
      <w:proofErr w:type="spellEnd"/>
      <w:r w:rsidR="0070753D"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centrele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raionale</w:t>
      </w:r>
      <w:proofErr w:type="spellEnd"/>
      <w:r w:rsidRPr="002666AD">
        <w:rPr>
          <w:sz w:val="24"/>
          <w:szCs w:val="24"/>
        </w:rPr>
        <w:t xml:space="preserve"> </w:t>
      </w:r>
      <w:r w:rsidR="00901435" w:rsidRPr="002666AD">
        <w:rPr>
          <w:sz w:val="24"/>
          <w:szCs w:val="24"/>
        </w:rPr>
        <w:t xml:space="preserve">cu </w:t>
      </w:r>
      <w:proofErr w:type="spellStart"/>
      <w:r w:rsidR="00901435" w:rsidRPr="002666AD">
        <w:rPr>
          <w:sz w:val="24"/>
          <w:szCs w:val="24"/>
        </w:rPr>
        <w:t>privire</w:t>
      </w:r>
      <w:proofErr w:type="spellEnd"/>
      <w:r w:rsidR="00901435" w:rsidRPr="002666AD">
        <w:rPr>
          <w:sz w:val="24"/>
          <w:szCs w:val="24"/>
        </w:rPr>
        <w:t xml:space="preserve"> la </w:t>
      </w:r>
      <w:proofErr w:type="spellStart"/>
      <w:r w:rsidR="00901435" w:rsidRPr="002666AD">
        <w:rPr>
          <w:sz w:val="24"/>
          <w:szCs w:val="24"/>
        </w:rPr>
        <w:t>condițiile</w:t>
      </w:r>
      <w:proofErr w:type="spellEnd"/>
      <w:r w:rsidR="00901435" w:rsidRPr="002666AD">
        <w:rPr>
          <w:sz w:val="24"/>
          <w:szCs w:val="24"/>
        </w:rPr>
        <w:t xml:space="preserve"> </w:t>
      </w:r>
      <w:r w:rsidR="0070753D" w:rsidRPr="002666AD">
        <w:rPr>
          <w:sz w:val="24"/>
          <w:szCs w:val="24"/>
        </w:rPr>
        <w:t xml:space="preserve">de </w:t>
      </w:r>
      <w:proofErr w:type="spellStart"/>
      <w:r w:rsidR="0070753D" w:rsidRPr="002666AD">
        <w:rPr>
          <w:sz w:val="24"/>
          <w:szCs w:val="24"/>
        </w:rPr>
        <w:t>aplicare</w:t>
      </w:r>
      <w:proofErr w:type="spellEnd"/>
      <w:r w:rsidR="0070753D" w:rsidRPr="002666AD">
        <w:rPr>
          <w:sz w:val="24"/>
          <w:szCs w:val="24"/>
        </w:rPr>
        <w:t xml:space="preserve"> </w:t>
      </w:r>
      <w:proofErr w:type="spellStart"/>
      <w:r w:rsidR="0070753D" w:rsidRPr="002666AD">
        <w:rPr>
          <w:sz w:val="24"/>
          <w:szCs w:val="24"/>
        </w:rPr>
        <w:t>și</w:t>
      </w:r>
      <w:proofErr w:type="spellEnd"/>
      <w:r w:rsidR="0070753D" w:rsidRPr="002666AD">
        <w:rPr>
          <w:sz w:val="24"/>
          <w:szCs w:val="24"/>
        </w:rPr>
        <w:t xml:space="preserve"> </w:t>
      </w:r>
      <w:proofErr w:type="spellStart"/>
      <w:r w:rsidR="0070753D" w:rsidRPr="002666AD">
        <w:rPr>
          <w:sz w:val="24"/>
          <w:szCs w:val="24"/>
        </w:rPr>
        <w:t>depunere</w:t>
      </w:r>
      <w:proofErr w:type="spellEnd"/>
      <w:r w:rsidR="0070753D" w:rsidRPr="002666AD">
        <w:rPr>
          <w:sz w:val="24"/>
          <w:szCs w:val="24"/>
        </w:rPr>
        <w:t xml:space="preserve"> a </w:t>
      </w:r>
      <w:proofErr w:type="spellStart"/>
      <w:r w:rsidR="0070753D" w:rsidRPr="002666AD">
        <w:rPr>
          <w:sz w:val="24"/>
          <w:szCs w:val="24"/>
        </w:rPr>
        <w:t>dosarelor</w:t>
      </w:r>
      <w:proofErr w:type="spellEnd"/>
      <w:r w:rsidR="00901435" w:rsidRPr="002666AD">
        <w:rPr>
          <w:sz w:val="24"/>
          <w:szCs w:val="24"/>
        </w:rPr>
        <w:t xml:space="preserve">. </w:t>
      </w:r>
      <w:r w:rsidR="006971DD">
        <w:rPr>
          <w:sz w:val="24"/>
          <w:szCs w:val="24"/>
        </w:rPr>
        <w:t xml:space="preserve">De </w:t>
      </w:r>
      <w:proofErr w:type="spellStart"/>
      <w:r w:rsidR="006971DD">
        <w:rPr>
          <w:sz w:val="24"/>
          <w:szCs w:val="24"/>
        </w:rPr>
        <w:t>asemenea</w:t>
      </w:r>
      <w:proofErr w:type="spellEnd"/>
      <w:r w:rsidR="006971DD">
        <w:rPr>
          <w:sz w:val="24"/>
          <w:szCs w:val="24"/>
        </w:rPr>
        <w:t xml:space="preserve">, </w:t>
      </w:r>
      <w:proofErr w:type="spellStart"/>
      <w:r w:rsidR="006971DD" w:rsidRPr="006971DD">
        <w:rPr>
          <w:sz w:val="24"/>
          <w:szCs w:val="24"/>
        </w:rPr>
        <w:t>proiectul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proofErr w:type="gramStart"/>
      <w:r w:rsidR="006971DD" w:rsidRPr="006971DD">
        <w:rPr>
          <w:sz w:val="24"/>
          <w:szCs w:val="24"/>
        </w:rPr>
        <w:t>va</w:t>
      </w:r>
      <w:proofErr w:type="spellEnd"/>
      <w:proofErr w:type="gram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desfășura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pe</w:t>
      </w:r>
      <w:proofErr w:type="spellEnd"/>
      <w:r w:rsidR="006971DD" w:rsidRPr="006971DD">
        <w:rPr>
          <w:sz w:val="24"/>
          <w:szCs w:val="24"/>
        </w:rPr>
        <w:t xml:space="preserve"> 10 </w:t>
      </w:r>
      <w:proofErr w:type="spellStart"/>
      <w:r w:rsidR="006971DD" w:rsidRPr="006971DD">
        <w:rPr>
          <w:sz w:val="24"/>
          <w:szCs w:val="24"/>
        </w:rPr>
        <w:t>iulie</w:t>
      </w:r>
      <w:proofErr w:type="spellEnd"/>
      <w:r w:rsidR="006971DD" w:rsidRPr="006971DD">
        <w:rPr>
          <w:sz w:val="24"/>
          <w:szCs w:val="24"/>
        </w:rPr>
        <w:t xml:space="preserve"> 2023, </w:t>
      </w:r>
      <w:proofErr w:type="spellStart"/>
      <w:r w:rsidR="006971DD" w:rsidRPr="006971DD">
        <w:rPr>
          <w:sz w:val="24"/>
          <w:szCs w:val="24"/>
        </w:rPr>
        <w:t>ora</w:t>
      </w:r>
      <w:proofErr w:type="spellEnd"/>
      <w:r w:rsidR="006971DD" w:rsidRPr="006971DD">
        <w:rPr>
          <w:sz w:val="24"/>
          <w:szCs w:val="24"/>
        </w:rPr>
        <w:t xml:space="preserve"> 14.00, o </w:t>
      </w:r>
      <w:proofErr w:type="spellStart"/>
      <w:r w:rsidR="006971DD" w:rsidRPr="006971DD">
        <w:rPr>
          <w:sz w:val="24"/>
          <w:szCs w:val="24"/>
        </w:rPr>
        <w:t>sesiune</w:t>
      </w:r>
      <w:proofErr w:type="spellEnd"/>
      <w:r w:rsidR="006971DD" w:rsidRPr="006971DD">
        <w:rPr>
          <w:sz w:val="24"/>
          <w:szCs w:val="24"/>
        </w:rPr>
        <w:t xml:space="preserve"> de </w:t>
      </w:r>
      <w:proofErr w:type="spellStart"/>
      <w:r w:rsidR="006971DD" w:rsidRPr="006971DD">
        <w:rPr>
          <w:sz w:val="24"/>
          <w:szCs w:val="24"/>
        </w:rPr>
        <w:t>informare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pentru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antreprenoarele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interesate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să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participe</w:t>
      </w:r>
      <w:proofErr w:type="spellEnd"/>
      <w:r w:rsidR="006971DD" w:rsidRPr="006971DD">
        <w:rPr>
          <w:sz w:val="24"/>
          <w:szCs w:val="24"/>
        </w:rPr>
        <w:t xml:space="preserve"> la concurs. </w:t>
      </w:r>
      <w:proofErr w:type="spellStart"/>
      <w:r w:rsidR="006971DD" w:rsidRPr="006971DD">
        <w:rPr>
          <w:sz w:val="24"/>
          <w:szCs w:val="24"/>
        </w:rPr>
        <w:t>Doritoarele</w:t>
      </w:r>
      <w:proofErr w:type="spellEnd"/>
      <w:r w:rsidR="006971DD" w:rsidRPr="006971DD">
        <w:rPr>
          <w:sz w:val="24"/>
          <w:szCs w:val="24"/>
        </w:rPr>
        <w:t xml:space="preserve"> de a </w:t>
      </w:r>
      <w:proofErr w:type="spellStart"/>
      <w:r w:rsidR="006971DD" w:rsidRPr="006971DD">
        <w:rPr>
          <w:sz w:val="24"/>
          <w:szCs w:val="24"/>
        </w:rPr>
        <w:t>participa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trebuie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proofErr w:type="gramStart"/>
      <w:r w:rsidR="006971DD" w:rsidRPr="006971DD">
        <w:rPr>
          <w:sz w:val="24"/>
          <w:szCs w:val="24"/>
        </w:rPr>
        <w:t>să</w:t>
      </w:r>
      <w:proofErr w:type="spellEnd"/>
      <w:proofErr w:type="gramEnd"/>
      <w:r w:rsidR="006971DD" w:rsidRPr="006971DD">
        <w:rPr>
          <w:sz w:val="24"/>
          <w:szCs w:val="24"/>
        </w:rPr>
        <w:t xml:space="preserve"> se </w:t>
      </w:r>
      <w:proofErr w:type="spellStart"/>
      <w:r w:rsidR="006971DD" w:rsidRPr="006971DD">
        <w:rPr>
          <w:sz w:val="24"/>
          <w:szCs w:val="24"/>
        </w:rPr>
        <w:t>înregistreze</w:t>
      </w:r>
      <w:proofErr w:type="spellEnd"/>
      <w:r w:rsidR="006971DD" w:rsidRPr="006971DD">
        <w:rPr>
          <w:sz w:val="24"/>
          <w:szCs w:val="24"/>
        </w:rPr>
        <w:t xml:space="preserve">, </w:t>
      </w:r>
      <w:proofErr w:type="spellStart"/>
      <w:r w:rsidR="006971DD" w:rsidRPr="006971DD">
        <w:rPr>
          <w:sz w:val="24"/>
          <w:szCs w:val="24"/>
        </w:rPr>
        <w:t>completând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următorul</w:t>
      </w:r>
      <w:proofErr w:type="spellEnd"/>
      <w:r w:rsidR="006971DD" w:rsidRPr="006971DD">
        <w:rPr>
          <w:sz w:val="24"/>
          <w:szCs w:val="24"/>
        </w:rPr>
        <w:t xml:space="preserve"> </w:t>
      </w:r>
      <w:proofErr w:type="spellStart"/>
      <w:r w:rsidR="006971DD" w:rsidRPr="006971DD">
        <w:rPr>
          <w:sz w:val="24"/>
          <w:szCs w:val="24"/>
        </w:rPr>
        <w:t>formular</w:t>
      </w:r>
      <w:proofErr w:type="spellEnd"/>
      <w:r w:rsidR="006971DD" w:rsidRPr="006971DD">
        <w:rPr>
          <w:sz w:val="24"/>
          <w:szCs w:val="24"/>
        </w:rPr>
        <w:t xml:space="preserve">: </w:t>
      </w:r>
      <w:hyperlink r:id="rId8" w:history="1">
        <w:r w:rsidR="006971DD" w:rsidRPr="006022DF">
          <w:rPr>
            <w:rStyle w:val="Hyperlink"/>
            <w:sz w:val="24"/>
            <w:szCs w:val="24"/>
          </w:rPr>
          <w:t>https://forms.gle/ipvgWLGDFXE5oKro8</w:t>
        </w:r>
      </w:hyperlink>
    </w:p>
    <w:p w:rsidR="00901435" w:rsidRPr="002666AD" w:rsidRDefault="006971DD" w:rsidP="00D8724F">
      <w:pPr>
        <w:rPr>
          <w:sz w:val="24"/>
          <w:szCs w:val="24"/>
        </w:rPr>
      </w:pPr>
      <w:r w:rsidRPr="006971DD">
        <w:rPr>
          <w:sz w:val="24"/>
          <w:szCs w:val="24"/>
        </w:rPr>
        <w:t xml:space="preserve">Data </w:t>
      </w:r>
      <w:proofErr w:type="spellStart"/>
      <w:r w:rsidRPr="006971DD">
        <w:rPr>
          <w:sz w:val="24"/>
          <w:szCs w:val="24"/>
        </w:rPr>
        <w:t>limită</w:t>
      </w:r>
      <w:proofErr w:type="spellEnd"/>
      <w:r w:rsidRPr="006971DD">
        <w:rPr>
          <w:sz w:val="24"/>
          <w:szCs w:val="24"/>
        </w:rPr>
        <w:t xml:space="preserve"> de </w:t>
      </w:r>
      <w:proofErr w:type="spellStart"/>
      <w:r w:rsidRPr="006971DD">
        <w:rPr>
          <w:sz w:val="24"/>
          <w:szCs w:val="24"/>
        </w:rPr>
        <w:t>înregistrare</w:t>
      </w:r>
      <w:proofErr w:type="spellEnd"/>
      <w:r w:rsidRPr="006971DD">
        <w:rPr>
          <w:sz w:val="24"/>
          <w:szCs w:val="24"/>
        </w:rPr>
        <w:t xml:space="preserve"> la </w:t>
      </w:r>
      <w:proofErr w:type="spellStart"/>
      <w:r w:rsidRPr="006971DD">
        <w:rPr>
          <w:sz w:val="24"/>
          <w:szCs w:val="24"/>
        </w:rPr>
        <w:t>sesiune</w:t>
      </w:r>
      <w:proofErr w:type="spellEnd"/>
      <w:r w:rsidRPr="006971DD">
        <w:rPr>
          <w:sz w:val="24"/>
          <w:szCs w:val="24"/>
        </w:rPr>
        <w:t xml:space="preserve"> </w:t>
      </w:r>
      <w:proofErr w:type="spellStart"/>
      <w:proofErr w:type="gramStart"/>
      <w:r w:rsidRPr="006971DD">
        <w:rPr>
          <w:sz w:val="24"/>
          <w:szCs w:val="24"/>
        </w:rPr>
        <w:t>este</w:t>
      </w:r>
      <w:proofErr w:type="spellEnd"/>
      <w:proofErr w:type="gramEnd"/>
      <w:r w:rsidRPr="006971DD">
        <w:rPr>
          <w:sz w:val="24"/>
          <w:szCs w:val="24"/>
        </w:rPr>
        <w:t xml:space="preserve"> 7 </w:t>
      </w:r>
      <w:proofErr w:type="spellStart"/>
      <w:r w:rsidRPr="006971DD">
        <w:rPr>
          <w:sz w:val="24"/>
          <w:szCs w:val="24"/>
        </w:rPr>
        <w:t>iulie</w:t>
      </w:r>
      <w:proofErr w:type="spellEnd"/>
      <w:r w:rsidRPr="006971DD">
        <w:rPr>
          <w:sz w:val="24"/>
          <w:szCs w:val="24"/>
        </w:rPr>
        <w:t xml:space="preserve">, </w:t>
      </w:r>
      <w:proofErr w:type="spellStart"/>
      <w:r w:rsidRPr="006971DD">
        <w:rPr>
          <w:sz w:val="24"/>
          <w:szCs w:val="24"/>
        </w:rPr>
        <w:t>ora</w:t>
      </w:r>
      <w:proofErr w:type="spellEnd"/>
      <w:r w:rsidRPr="006971DD">
        <w:rPr>
          <w:sz w:val="24"/>
          <w:szCs w:val="24"/>
        </w:rPr>
        <w:t xml:space="preserve"> 17.00</w:t>
      </w:r>
    </w:p>
    <w:p w:rsidR="00803697" w:rsidRPr="002666AD" w:rsidRDefault="00803697" w:rsidP="00D8724F">
      <w:pPr>
        <w:rPr>
          <w:sz w:val="24"/>
          <w:szCs w:val="24"/>
        </w:rPr>
      </w:pPr>
      <w:proofErr w:type="spellStart"/>
      <w:r w:rsidRPr="002666AD">
        <w:rPr>
          <w:sz w:val="24"/>
          <w:szCs w:val="24"/>
        </w:rPr>
        <w:t>Concursul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proiecte</w:t>
      </w:r>
      <w:proofErr w:type="spellEnd"/>
      <w:r w:rsidRPr="002666AD">
        <w:rPr>
          <w:sz w:val="24"/>
          <w:szCs w:val="24"/>
        </w:rPr>
        <w:t xml:space="preserve"> se </w:t>
      </w:r>
      <w:proofErr w:type="spellStart"/>
      <w:r w:rsidRPr="002666AD">
        <w:rPr>
          <w:sz w:val="24"/>
          <w:szCs w:val="24"/>
        </w:rPr>
        <w:t>desfășoară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cadrul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Proiectului</w:t>
      </w:r>
      <w:proofErr w:type="spellEnd"/>
      <w:r w:rsidRPr="002666AD">
        <w:rPr>
          <w:sz w:val="24"/>
          <w:szCs w:val="24"/>
        </w:rPr>
        <w:t xml:space="preserve"> „</w:t>
      </w:r>
      <w:proofErr w:type="spellStart"/>
      <w:r w:rsidRPr="002666AD">
        <w:rPr>
          <w:sz w:val="24"/>
          <w:szCs w:val="24"/>
        </w:rPr>
        <w:t>Sprijin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urgență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producătorii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agricoli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contextul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crizei</w:t>
      </w:r>
      <w:proofErr w:type="spellEnd"/>
      <w:r w:rsidRPr="002666AD">
        <w:rPr>
          <w:sz w:val="24"/>
          <w:szCs w:val="24"/>
        </w:rPr>
        <w:t xml:space="preserve"> socio-</w:t>
      </w:r>
      <w:proofErr w:type="spellStart"/>
      <w:r w:rsidRPr="002666AD">
        <w:rPr>
          <w:sz w:val="24"/>
          <w:szCs w:val="24"/>
        </w:rPr>
        <w:t>economice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energetice</w:t>
      </w:r>
      <w:proofErr w:type="spellEnd"/>
      <w:r w:rsidRPr="002666AD">
        <w:rPr>
          <w:sz w:val="24"/>
          <w:szCs w:val="24"/>
        </w:rPr>
        <w:t xml:space="preserve">”, </w:t>
      </w:r>
      <w:proofErr w:type="spellStart"/>
      <w:r w:rsidRPr="002666AD">
        <w:rPr>
          <w:sz w:val="24"/>
          <w:szCs w:val="24"/>
        </w:rPr>
        <w:t>implementat</w:t>
      </w:r>
      <w:proofErr w:type="spellEnd"/>
      <w:r w:rsidRPr="002666AD">
        <w:rPr>
          <w:sz w:val="24"/>
          <w:szCs w:val="24"/>
        </w:rPr>
        <w:t xml:space="preserve"> de PNUD Moldova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parteneriat</w:t>
      </w:r>
      <w:proofErr w:type="spellEnd"/>
      <w:r w:rsidRPr="002666AD">
        <w:rPr>
          <w:sz w:val="24"/>
          <w:szCs w:val="24"/>
        </w:rPr>
        <w:t xml:space="preserve"> cu </w:t>
      </w:r>
      <w:proofErr w:type="spellStart"/>
      <w:r w:rsidRPr="002666AD">
        <w:rPr>
          <w:sz w:val="24"/>
          <w:szCs w:val="24"/>
        </w:rPr>
        <w:t>Organizația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Națiunilor</w:t>
      </w:r>
      <w:proofErr w:type="spellEnd"/>
      <w:r w:rsidRPr="002666AD">
        <w:rPr>
          <w:sz w:val="24"/>
          <w:szCs w:val="24"/>
        </w:rPr>
        <w:t xml:space="preserve"> Unite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Alimentație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Agricultură</w:t>
      </w:r>
      <w:proofErr w:type="spellEnd"/>
      <w:r w:rsidRPr="002666AD">
        <w:rPr>
          <w:sz w:val="24"/>
          <w:szCs w:val="24"/>
        </w:rPr>
        <w:t xml:space="preserve"> (FAO), cu </w:t>
      </w:r>
      <w:proofErr w:type="spellStart"/>
      <w:r w:rsidRPr="002666AD">
        <w:rPr>
          <w:sz w:val="24"/>
          <w:szCs w:val="24"/>
        </w:rPr>
        <w:t>suportul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financiar</w:t>
      </w:r>
      <w:proofErr w:type="spellEnd"/>
      <w:r w:rsidRPr="002666AD">
        <w:rPr>
          <w:sz w:val="24"/>
          <w:szCs w:val="24"/>
        </w:rPr>
        <w:t xml:space="preserve"> al </w:t>
      </w:r>
      <w:proofErr w:type="spellStart"/>
      <w:r w:rsidRPr="002666AD">
        <w:rPr>
          <w:sz w:val="24"/>
          <w:szCs w:val="24"/>
        </w:rPr>
        <w:t>Agenției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Austriece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pentru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Dezvoltare</w:t>
      </w:r>
      <w:proofErr w:type="spellEnd"/>
      <w:r w:rsidRPr="002666AD">
        <w:rPr>
          <w:sz w:val="24"/>
          <w:szCs w:val="24"/>
        </w:rPr>
        <w:t xml:space="preserve">, </w:t>
      </w:r>
      <w:proofErr w:type="spellStart"/>
      <w:r w:rsidRPr="002666AD">
        <w:rPr>
          <w:sz w:val="24"/>
          <w:szCs w:val="24"/>
        </w:rPr>
        <w:t>precum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și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colaborare</w:t>
      </w:r>
      <w:proofErr w:type="spellEnd"/>
      <w:r w:rsidRPr="002666AD">
        <w:rPr>
          <w:sz w:val="24"/>
          <w:szCs w:val="24"/>
        </w:rPr>
        <w:t xml:space="preserve"> cu </w:t>
      </w:r>
      <w:proofErr w:type="spellStart"/>
      <w:r w:rsidRPr="002666AD">
        <w:rPr>
          <w:sz w:val="24"/>
          <w:szCs w:val="24"/>
        </w:rPr>
        <w:t>Proiectul</w:t>
      </w:r>
      <w:proofErr w:type="spellEnd"/>
      <w:r w:rsidRPr="002666AD">
        <w:rPr>
          <w:sz w:val="24"/>
          <w:szCs w:val="24"/>
        </w:rPr>
        <w:t xml:space="preserve"> PNUD „</w:t>
      </w:r>
      <w:proofErr w:type="spellStart"/>
      <w:r w:rsidRPr="002666AD">
        <w:rPr>
          <w:sz w:val="24"/>
          <w:szCs w:val="24"/>
        </w:rPr>
        <w:t>Răspunsul</w:t>
      </w:r>
      <w:proofErr w:type="spellEnd"/>
      <w:r w:rsidRPr="002666AD">
        <w:rPr>
          <w:sz w:val="24"/>
          <w:szCs w:val="24"/>
        </w:rPr>
        <w:t xml:space="preserve"> multidimensional la </w:t>
      </w:r>
      <w:proofErr w:type="spellStart"/>
      <w:r w:rsidRPr="002666AD">
        <w:rPr>
          <w:sz w:val="24"/>
          <w:szCs w:val="24"/>
        </w:rPr>
        <w:t>provocările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emergente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în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materie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securitate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umană</w:t>
      </w:r>
      <w:proofErr w:type="spellEnd"/>
      <w:r w:rsidRPr="002666AD">
        <w:rPr>
          <w:sz w:val="24"/>
          <w:szCs w:val="24"/>
        </w:rPr>
        <w:t xml:space="preserve">”, </w:t>
      </w:r>
      <w:proofErr w:type="spellStart"/>
      <w:r w:rsidRPr="002666AD">
        <w:rPr>
          <w:sz w:val="24"/>
          <w:szCs w:val="24"/>
        </w:rPr>
        <w:t>finanțat</w:t>
      </w:r>
      <w:proofErr w:type="spellEnd"/>
      <w:r w:rsidRPr="002666AD">
        <w:rPr>
          <w:sz w:val="24"/>
          <w:szCs w:val="24"/>
        </w:rPr>
        <w:t xml:space="preserve"> de </w:t>
      </w:r>
      <w:proofErr w:type="spellStart"/>
      <w:r w:rsidRPr="002666AD">
        <w:rPr>
          <w:sz w:val="24"/>
          <w:szCs w:val="24"/>
        </w:rPr>
        <w:t>Guvernul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Japoniei</w:t>
      </w:r>
      <w:proofErr w:type="spellEnd"/>
      <w:r w:rsidRPr="002666AD">
        <w:rPr>
          <w:sz w:val="24"/>
          <w:szCs w:val="24"/>
        </w:rPr>
        <w:t>.</w:t>
      </w:r>
    </w:p>
    <w:p w:rsidR="00A3071E" w:rsidRDefault="007C00E8" w:rsidP="00D8724F">
      <w:pPr>
        <w:rPr>
          <w:sz w:val="24"/>
          <w:szCs w:val="24"/>
        </w:rPr>
      </w:pPr>
      <w:r w:rsidRPr="002666AD">
        <w:rPr>
          <w:sz w:val="24"/>
          <w:szCs w:val="24"/>
        </w:rPr>
        <w:t xml:space="preserve">@Austrian Development Agency </w:t>
      </w:r>
      <w:r w:rsidR="00A3071E" w:rsidRPr="002666AD">
        <w:rPr>
          <w:sz w:val="24"/>
          <w:szCs w:val="24"/>
        </w:rPr>
        <w:t>@</w:t>
      </w:r>
      <w:proofErr w:type="spellStart"/>
      <w:r w:rsidR="002666AD" w:rsidRPr="002666AD">
        <w:rPr>
          <w:sz w:val="24"/>
          <w:szCs w:val="24"/>
        </w:rPr>
        <w:t>Ambasada</w:t>
      </w:r>
      <w:proofErr w:type="spellEnd"/>
      <w:r w:rsidR="002666AD" w:rsidRPr="002666AD">
        <w:rPr>
          <w:sz w:val="24"/>
          <w:szCs w:val="24"/>
        </w:rPr>
        <w:t xml:space="preserve"> </w:t>
      </w:r>
      <w:proofErr w:type="spellStart"/>
      <w:r w:rsidR="002666AD" w:rsidRPr="002666AD">
        <w:rPr>
          <w:sz w:val="24"/>
          <w:szCs w:val="24"/>
        </w:rPr>
        <w:t>Japoniei</w:t>
      </w:r>
      <w:proofErr w:type="spellEnd"/>
      <w:r w:rsidR="002666AD" w:rsidRPr="002666AD">
        <w:rPr>
          <w:sz w:val="24"/>
          <w:szCs w:val="24"/>
        </w:rPr>
        <w:t xml:space="preserve"> in </w:t>
      </w:r>
      <w:proofErr w:type="spellStart"/>
      <w:r w:rsidR="002666AD" w:rsidRPr="002666AD">
        <w:rPr>
          <w:sz w:val="24"/>
          <w:szCs w:val="24"/>
        </w:rPr>
        <w:t>Republica</w:t>
      </w:r>
      <w:proofErr w:type="spellEnd"/>
      <w:r w:rsidR="002666AD" w:rsidRPr="002666AD">
        <w:rPr>
          <w:sz w:val="24"/>
          <w:szCs w:val="24"/>
        </w:rPr>
        <w:t xml:space="preserve"> Moldova</w:t>
      </w:r>
    </w:p>
    <w:p w:rsidR="00231929" w:rsidRDefault="00231929" w:rsidP="00D8724F">
      <w:pPr>
        <w:rPr>
          <w:sz w:val="24"/>
          <w:szCs w:val="24"/>
        </w:rPr>
      </w:pPr>
    </w:p>
    <w:p w:rsidR="00231929" w:rsidRPr="00231929" w:rsidRDefault="00231929" w:rsidP="00231929">
      <w:pPr>
        <w:rPr>
          <w:b/>
          <w:bCs/>
          <w:sz w:val="24"/>
          <w:szCs w:val="24"/>
          <w:lang w:val="ru-RU"/>
        </w:rPr>
      </w:pPr>
      <w:r w:rsidRPr="00231929">
        <w:rPr>
          <w:b/>
          <w:bCs/>
          <w:sz w:val="24"/>
          <w:szCs w:val="24"/>
          <w:lang w:val="ru-RU"/>
        </w:rPr>
        <w:t>ГРАНТЫ ДЛЯ СЕЛЬСКОХОЗЯЙСТВЕННЫХ ПРОИЗВОДИТЕЛЬНИЦ НА ПОВЫШЕНИЕ ЭНЕРГОЭФФЕКТИВНОСТИ</w:t>
      </w:r>
    </w:p>
    <w:p w:rsidR="00231929" w:rsidRPr="00231929" w:rsidRDefault="00231929" w:rsidP="00231929">
      <w:pPr>
        <w:rPr>
          <w:sz w:val="24"/>
          <w:szCs w:val="24"/>
          <w:lang w:val="ru-RU"/>
        </w:rPr>
      </w:pPr>
      <w:r w:rsidRPr="00231929">
        <w:rPr>
          <w:sz w:val="24"/>
          <w:szCs w:val="24"/>
          <w:lang w:val="ru-RU"/>
        </w:rPr>
        <w:t>Проект ПРООН «Экстренная поддержка сельхозпроизводителей в условиях социально-экономического и энергетического кризиса» приглашает микр</w:t>
      </w:r>
      <w:proofErr w:type="gramStart"/>
      <w:r w:rsidRPr="00231929">
        <w:rPr>
          <w:sz w:val="24"/>
          <w:szCs w:val="24"/>
          <w:lang w:val="ru-RU"/>
        </w:rPr>
        <w:t>о-</w:t>
      </w:r>
      <w:proofErr w:type="gramEnd"/>
      <w:r w:rsidRPr="00231929">
        <w:rPr>
          <w:sz w:val="24"/>
          <w:szCs w:val="24"/>
          <w:lang w:val="ru-RU"/>
        </w:rPr>
        <w:t xml:space="preserve">, малых и средних </w:t>
      </w:r>
      <w:proofErr w:type="spellStart"/>
      <w:r w:rsidRPr="00231929">
        <w:rPr>
          <w:sz w:val="24"/>
          <w:szCs w:val="24"/>
          <w:lang w:val="ru-RU"/>
        </w:rPr>
        <w:t>сельхозпроизводител</w:t>
      </w:r>
      <w:r>
        <w:rPr>
          <w:sz w:val="24"/>
          <w:szCs w:val="24"/>
          <w:lang w:val="ru-RU"/>
        </w:rPr>
        <w:t>ьниц</w:t>
      </w:r>
      <w:proofErr w:type="spellEnd"/>
      <w:r w:rsidRPr="00231929">
        <w:rPr>
          <w:sz w:val="24"/>
          <w:szCs w:val="24"/>
          <w:lang w:val="ru-RU"/>
        </w:rPr>
        <w:t xml:space="preserve"> из </w:t>
      </w:r>
      <w:proofErr w:type="spellStart"/>
      <w:r w:rsidRPr="00231929">
        <w:rPr>
          <w:sz w:val="24"/>
          <w:szCs w:val="24"/>
          <w:lang w:val="ru-RU"/>
        </w:rPr>
        <w:t>Теленештского</w:t>
      </w:r>
      <w:proofErr w:type="spellEnd"/>
      <w:r w:rsidRPr="00231929">
        <w:rPr>
          <w:sz w:val="24"/>
          <w:szCs w:val="24"/>
          <w:lang w:val="ru-RU"/>
        </w:rPr>
        <w:t xml:space="preserve">, </w:t>
      </w:r>
      <w:proofErr w:type="spellStart"/>
      <w:r w:rsidRPr="00231929">
        <w:rPr>
          <w:sz w:val="24"/>
          <w:szCs w:val="24"/>
          <w:lang w:val="ru-RU"/>
        </w:rPr>
        <w:t>Унгенского</w:t>
      </w:r>
      <w:proofErr w:type="spellEnd"/>
      <w:r w:rsidRPr="00231929">
        <w:rPr>
          <w:sz w:val="24"/>
          <w:szCs w:val="24"/>
          <w:lang w:val="ru-RU"/>
        </w:rPr>
        <w:t xml:space="preserve">, </w:t>
      </w:r>
      <w:proofErr w:type="spellStart"/>
      <w:r w:rsidRPr="00231929">
        <w:rPr>
          <w:sz w:val="24"/>
          <w:szCs w:val="24"/>
          <w:lang w:val="ru-RU"/>
        </w:rPr>
        <w:t>Шолданештьского</w:t>
      </w:r>
      <w:proofErr w:type="spellEnd"/>
      <w:r w:rsidRPr="00231929">
        <w:rPr>
          <w:sz w:val="24"/>
          <w:szCs w:val="24"/>
          <w:lang w:val="ru-RU"/>
        </w:rPr>
        <w:t xml:space="preserve">, </w:t>
      </w:r>
      <w:proofErr w:type="spellStart"/>
      <w:r w:rsidRPr="00231929">
        <w:rPr>
          <w:sz w:val="24"/>
          <w:szCs w:val="24"/>
          <w:lang w:val="ru-RU"/>
        </w:rPr>
        <w:t>Бричанского</w:t>
      </w:r>
      <w:proofErr w:type="spellEnd"/>
      <w:r w:rsidRPr="00231929">
        <w:rPr>
          <w:sz w:val="24"/>
          <w:szCs w:val="24"/>
          <w:lang w:val="ru-RU"/>
        </w:rPr>
        <w:t xml:space="preserve">, </w:t>
      </w:r>
      <w:proofErr w:type="spellStart"/>
      <w:r w:rsidRPr="00231929">
        <w:rPr>
          <w:sz w:val="24"/>
          <w:szCs w:val="24"/>
          <w:lang w:val="ru-RU"/>
        </w:rPr>
        <w:t>Хынчешского</w:t>
      </w:r>
      <w:proofErr w:type="spellEnd"/>
      <w:r w:rsidRPr="00231929">
        <w:rPr>
          <w:sz w:val="24"/>
          <w:szCs w:val="24"/>
          <w:lang w:val="ru-RU"/>
        </w:rPr>
        <w:t xml:space="preserve"> и </w:t>
      </w:r>
      <w:proofErr w:type="spellStart"/>
      <w:r w:rsidRPr="00231929">
        <w:rPr>
          <w:sz w:val="24"/>
          <w:szCs w:val="24"/>
          <w:lang w:val="ru-RU"/>
        </w:rPr>
        <w:t>Сынджерейского</w:t>
      </w:r>
      <w:proofErr w:type="spellEnd"/>
      <w:r w:rsidRPr="00231929">
        <w:rPr>
          <w:sz w:val="24"/>
          <w:szCs w:val="24"/>
          <w:lang w:val="ru-RU"/>
        </w:rPr>
        <w:t xml:space="preserve"> районов принять участие в конкурс</w:t>
      </w:r>
      <w:r>
        <w:rPr>
          <w:sz w:val="24"/>
          <w:szCs w:val="24"/>
          <w:lang w:val="ru-RU"/>
        </w:rPr>
        <w:t>е</w:t>
      </w:r>
      <w:r w:rsidRPr="00231929">
        <w:rPr>
          <w:sz w:val="24"/>
          <w:szCs w:val="24"/>
          <w:lang w:val="ru-RU"/>
        </w:rPr>
        <w:t xml:space="preserve"> проектов в области </w:t>
      </w:r>
      <w:proofErr w:type="spellStart"/>
      <w:r w:rsidRPr="00231929">
        <w:rPr>
          <w:sz w:val="24"/>
          <w:szCs w:val="24"/>
          <w:lang w:val="ru-RU"/>
        </w:rPr>
        <w:t>энергоэффективности</w:t>
      </w:r>
      <w:proofErr w:type="spellEnd"/>
      <w:r w:rsidRPr="00231929">
        <w:rPr>
          <w:sz w:val="24"/>
          <w:szCs w:val="24"/>
          <w:lang w:val="ru-RU"/>
        </w:rPr>
        <w:t xml:space="preserve"> и возобновляемых источников энергии.</w:t>
      </w:r>
    </w:p>
    <w:p w:rsidR="00231929" w:rsidRPr="00231929" w:rsidRDefault="00231929" w:rsidP="00231929">
      <w:pPr>
        <w:rPr>
          <w:sz w:val="24"/>
          <w:szCs w:val="24"/>
          <w:lang w:val="ru-RU"/>
        </w:rPr>
      </w:pPr>
      <w:r w:rsidRPr="00231929">
        <w:rPr>
          <w:sz w:val="24"/>
          <w:szCs w:val="24"/>
          <w:lang w:val="ru-RU"/>
        </w:rPr>
        <w:t>В рамках проекта</w:t>
      </w:r>
      <w:r>
        <w:rPr>
          <w:sz w:val="24"/>
          <w:szCs w:val="24"/>
          <w:lang w:val="ru-RU"/>
        </w:rPr>
        <w:t>,</w:t>
      </w:r>
      <w:r w:rsidRPr="00231929">
        <w:rPr>
          <w:sz w:val="24"/>
          <w:szCs w:val="24"/>
          <w:lang w:val="ru-RU"/>
        </w:rPr>
        <w:t xml:space="preserve"> при финансовой поддержке Австрийского агентства развития (</w:t>
      </w:r>
      <w:r w:rsidRPr="00231929">
        <w:rPr>
          <w:sz w:val="24"/>
          <w:szCs w:val="24"/>
        </w:rPr>
        <w:t>ADA</w:t>
      </w:r>
      <w:r w:rsidRPr="00231929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 xml:space="preserve">будут выдаваться </w:t>
      </w:r>
      <w:r w:rsidRPr="00231929">
        <w:rPr>
          <w:sz w:val="24"/>
          <w:szCs w:val="24"/>
          <w:lang w:val="ru-RU"/>
        </w:rPr>
        <w:t xml:space="preserve">30 грантов на реализацию инициатив по переходу на энергию из возобновляемых источников и использование </w:t>
      </w:r>
      <w:proofErr w:type="spellStart"/>
      <w:r w:rsidRPr="00231929">
        <w:rPr>
          <w:sz w:val="24"/>
          <w:szCs w:val="24"/>
          <w:lang w:val="ru-RU"/>
        </w:rPr>
        <w:t>энергоэффективных</w:t>
      </w:r>
      <w:proofErr w:type="spellEnd"/>
      <w:r w:rsidRPr="00231929">
        <w:rPr>
          <w:sz w:val="24"/>
          <w:szCs w:val="24"/>
          <w:lang w:val="ru-RU"/>
        </w:rPr>
        <w:t xml:space="preserve"> технологий, а также при поддержке Посольства Японии </w:t>
      </w:r>
      <w:proofErr w:type="gramStart"/>
      <w:r w:rsidRPr="00231929">
        <w:rPr>
          <w:sz w:val="24"/>
          <w:szCs w:val="24"/>
          <w:lang w:val="ru-RU"/>
        </w:rPr>
        <w:t>в</w:t>
      </w:r>
      <w:proofErr w:type="gramEnd"/>
      <w:r w:rsidRPr="00231929">
        <w:rPr>
          <w:sz w:val="24"/>
          <w:szCs w:val="24"/>
          <w:lang w:val="ru-RU"/>
        </w:rPr>
        <w:t xml:space="preserve"> Республика Молдова - еще 30 грантов. В дополнение к безвозвратной финансовой помощи предпринимател</w:t>
      </w:r>
      <w:r>
        <w:rPr>
          <w:sz w:val="24"/>
          <w:szCs w:val="24"/>
          <w:lang w:val="ru-RU"/>
        </w:rPr>
        <w:t>ьницы</w:t>
      </w:r>
      <w:r w:rsidRPr="00231929">
        <w:rPr>
          <w:sz w:val="24"/>
          <w:szCs w:val="24"/>
          <w:lang w:val="ru-RU"/>
        </w:rPr>
        <w:t xml:space="preserve"> также получат </w:t>
      </w:r>
      <w:r>
        <w:rPr>
          <w:sz w:val="24"/>
          <w:szCs w:val="24"/>
          <w:lang w:val="ru-RU"/>
        </w:rPr>
        <w:t>новые знания в рамках</w:t>
      </w:r>
      <w:r w:rsidRPr="00231929">
        <w:rPr>
          <w:sz w:val="24"/>
          <w:szCs w:val="24"/>
          <w:lang w:val="ru-RU"/>
        </w:rPr>
        <w:t xml:space="preserve"> комплексной программы </w:t>
      </w:r>
      <w:r>
        <w:rPr>
          <w:sz w:val="24"/>
          <w:szCs w:val="24"/>
          <w:lang w:val="ru-RU"/>
        </w:rPr>
        <w:t xml:space="preserve">по </w:t>
      </w:r>
      <w:r w:rsidRPr="00231929">
        <w:rPr>
          <w:sz w:val="24"/>
          <w:szCs w:val="24"/>
          <w:lang w:val="ru-RU"/>
        </w:rPr>
        <w:t>наращивани</w:t>
      </w:r>
      <w:r>
        <w:rPr>
          <w:sz w:val="24"/>
          <w:szCs w:val="24"/>
          <w:lang w:val="ru-RU"/>
        </w:rPr>
        <w:t>ю</w:t>
      </w:r>
      <w:r w:rsidRPr="00231929">
        <w:rPr>
          <w:sz w:val="24"/>
          <w:szCs w:val="24"/>
          <w:lang w:val="ru-RU"/>
        </w:rPr>
        <w:t xml:space="preserve"> потенциала.</w:t>
      </w:r>
    </w:p>
    <w:p w:rsidR="00231929" w:rsidRPr="00231929" w:rsidRDefault="00231929" w:rsidP="00231929">
      <w:pPr>
        <w:rPr>
          <w:sz w:val="24"/>
          <w:szCs w:val="24"/>
          <w:lang w:val="ru-RU"/>
        </w:rPr>
      </w:pPr>
      <w:r w:rsidRPr="00231929">
        <w:rPr>
          <w:sz w:val="24"/>
          <w:szCs w:val="24"/>
          <w:lang w:val="ru-RU"/>
        </w:rPr>
        <w:t xml:space="preserve">Победившие </w:t>
      </w:r>
      <w:r>
        <w:rPr>
          <w:sz w:val="24"/>
          <w:szCs w:val="24"/>
          <w:lang w:val="ru-RU"/>
        </w:rPr>
        <w:t>микро предприятия</w:t>
      </w:r>
      <w:r w:rsidRPr="00231929">
        <w:rPr>
          <w:sz w:val="24"/>
          <w:szCs w:val="24"/>
          <w:lang w:val="ru-RU"/>
        </w:rPr>
        <w:t xml:space="preserve"> получат гранты в размере до 6 000 долларов США, а малые и средние — до 16 000 долларов США. Финансовый вклад </w:t>
      </w:r>
      <w:proofErr w:type="spellStart"/>
      <w:r w:rsidRPr="00231929">
        <w:rPr>
          <w:sz w:val="24"/>
          <w:szCs w:val="24"/>
          <w:lang w:val="ru-RU"/>
        </w:rPr>
        <w:t>бенефициаро</w:t>
      </w:r>
      <w:r>
        <w:rPr>
          <w:sz w:val="24"/>
          <w:szCs w:val="24"/>
          <w:lang w:val="ru-RU"/>
        </w:rPr>
        <w:t>к</w:t>
      </w:r>
      <w:proofErr w:type="spellEnd"/>
      <w:r w:rsidRPr="00231929">
        <w:rPr>
          <w:sz w:val="24"/>
          <w:szCs w:val="24"/>
          <w:lang w:val="ru-RU"/>
        </w:rPr>
        <w:t xml:space="preserve"> должен </w:t>
      </w:r>
      <w:r w:rsidRPr="00231929">
        <w:rPr>
          <w:sz w:val="24"/>
          <w:szCs w:val="24"/>
          <w:lang w:val="ru-RU"/>
        </w:rPr>
        <w:lastRenderedPageBreak/>
        <w:t>составлять не менее 20% от общей стоимости гранта, но не превышать суммы финансирования.</w:t>
      </w:r>
    </w:p>
    <w:p w:rsidR="00231929" w:rsidRDefault="00231929" w:rsidP="00D8724F">
      <w:pPr>
        <w:rPr>
          <w:lang w:val="ru-RU"/>
        </w:rPr>
      </w:pPr>
      <w:r>
        <w:rPr>
          <w:lang w:val="ru-RU"/>
        </w:rPr>
        <w:t>Ф</w:t>
      </w:r>
      <w:r w:rsidRPr="00231929">
        <w:rPr>
          <w:lang w:val="ru-RU"/>
        </w:rPr>
        <w:t>инансируемые виды деятельности</w:t>
      </w:r>
      <w:r>
        <w:rPr>
          <w:lang w:val="ru-RU"/>
        </w:rPr>
        <w:t>:</w:t>
      </w:r>
    </w:p>
    <w:p w:rsidR="00231929" w:rsidRPr="00231929" w:rsidRDefault="00231929" w:rsidP="00231929">
      <w:pPr>
        <w:pStyle w:val="Listparagraf"/>
        <w:numPr>
          <w:ilvl w:val="0"/>
          <w:numId w:val="6"/>
        </w:numPr>
        <w:rPr>
          <w:lang w:val="ru-RU"/>
        </w:rPr>
      </w:pPr>
      <w:r w:rsidRPr="00231929">
        <w:rPr>
          <w:lang w:val="ru-RU"/>
        </w:rPr>
        <w:t>Установка солнечных коллекторов для подготовки горячей воды;</w:t>
      </w:r>
    </w:p>
    <w:p w:rsidR="00231929" w:rsidRPr="00231929" w:rsidRDefault="00231929" w:rsidP="00231929">
      <w:pPr>
        <w:pStyle w:val="Listparagraf"/>
        <w:numPr>
          <w:ilvl w:val="0"/>
          <w:numId w:val="6"/>
        </w:numPr>
        <w:rPr>
          <w:lang w:val="ru-RU"/>
        </w:rPr>
      </w:pPr>
      <w:r w:rsidRPr="00231929">
        <w:rPr>
          <w:lang w:val="ru-RU"/>
        </w:rPr>
        <w:t>Установка солнечных панелей;</w:t>
      </w:r>
    </w:p>
    <w:p w:rsidR="00231929" w:rsidRPr="00231929" w:rsidRDefault="00231929" w:rsidP="00231929">
      <w:pPr>
        <w:pStyle w:val="Listparagraf"/>
        <w:numPr>
          <w:ilvl w:val="0"/>
          <w:numId w:val="7"/>
        </w:numPr>
        <w:rPr>
          <w:lang w:val="ru-RU"/>
        </w:rPr>
      </w:pPr>
      <w:r w:rsidRPr="00231929">
        <w:rPr>
          <w:lang w:val="ru-RU"/>
        </w:rPr>
        <w:t xml:space="preserve">Установка технологий производства </w:t>
      </w:r>
      <w:proofErr w:type="spellStart"/>
      <w:r w:rsidRPr="00231929">
        <w:rPr>
          <w:lang w:val="ru-RU"/>
        </w:rPr>
        <w:t>биогаза</w:t>
      </w:r>
      <w:proofErr w:type="spellEnd"/>
      <w:r w:rsidRPr="00231929">
        <w:rPr>
          <w:lang w:val="ru-RU"/>
        </w:rPr>
        <w:t>;</w:t>
      </w:r>
    </w:p>
    <w:p w:rsidR="00231929" w:rsidRPr="00231929" w:rsidRDefault="00231929" w:rsidP="00231929">
      <w:pPr>
        <w:pStyle w:val="Listparagraf"/>
        <w:numPr>
          <w:ilvl w:val="0"/>
          <w:numId w:val="7"/>
        </w:numPr>
        <w:rPr>
          <w:lang w:val="ru-RU"/>
        </w:rPr>
      </w:pPr>
      <w:r w:rsidRPr="00231929">
        <w:rPr>
          <w:lang w:val="ru-RU"/>
        </w:rPr>
        <w:t>Установка тепловых насосов;</w:t>
      </w:r>
    </w:p>
    <w:p w:rsidR="00231929" w:rsidRPr="00231929" w:rsidRDefault="00231929" w:rsidP="00231929">
      <w:pPr>
        <w:pStyle w:val="Listparagraf"/>
        <w:numPr>
          <w:ilvl w:val="0"/>
          <w:numId w:val="7"/>
        </w:numPr>
        <w:rPr>
          <w:lang w:val="ru-RU"/>
        </w:rPr>
      </w:pPr>
      <w:r w:rsidRPr="00231929">
        <w:rPr>
          <w:lang w:val="ru-RU"/>
        </w:rPr>
        <w:t xml:space="preserve">Установка котлов на твердой биомассе (древесина, </w:t>
      </w:r>
      <w:proofErr w:type="spellStart"/>
      <w:r w:rsidRPr="00231929">
        <w:rPr>
          <w:lang w:val="ru-RU"/>
        </w:rPr>
        <w:t>пеллеты</w:t>
      </w:r>
      <w:proofErr w:type="spellEnd"/>
      <w:r w:rsidRPr="00231929">
        <w:rPr>
          <w:lang w:val="ru-RU"/>
        </w:rPr>
        <w:t>, брикеты) для отопления;</w:t>
      </w:r>
    </w:p>
    <w:p w:rsidR="00231929" w:rsidRPr="00231929" w:rsidRDefault="00231929" w:rsidP="00231929">
      <w:pPr>
        <w:pStyle w:val="Listparagraf"/>
        <w:numPr>
          <w:ilvl w:val="0"/>
          <w:numId w:val="7"/>
        </w:numPr>
        <w:rPr>
          <w:lang w:val="ru-RU"/>
        </w:rPr>
      </w:pPr>
      <w:r w:rsidRPr="00231929">
        <w:rPr>
          <w:lang w:val="ru-RU"/>
        </w:rPr>
        <w:t xml:space="preserve">Реализация мероприятий по </w:t>
      </w:r>
      <w:proofErr w:type="spellStart"/>
      <w:r w:rsidRPr="00231929">
        <w:rPr>
          <w:lang w:val="ru-RU"/>
        </w:rPr>
        <w:t>энергоэффективности</w:t>
      </w:r>
      <w:proofErr w:type="spellEnd"/>
      <w:r w:rsidRPr="00231929">
        <w:rPr>
          <w:lang w:val="ru-RU"/>
        </w:rPr>
        <w:t xml:space="preserve"> в складских помещениях, помещениях, используемых в хозяйственной деятельности;</w:t>
      </w:r>
    </w:p>
    <w:p w:rsidR="00A3071E" w:rsidRPr="00231929" w:rsidRDefault="00231929" w:rsidP="00231929">
      <w:pPr>
        <w:pStyle w:val="Listparagraf"/>
        <w:numPr>
          <w:ilvl w:val="0"/>
          <w:numId w:val="7"/>
        </w:numPr>
        <w:rPr>
          <w:lang w:val="ru-RU"/>
        </w:rPr>
      </w:pPr>
      <w:r w:rsidRPr="00231929">
        <w:rPr>
          <w:lang w:val="ru-RU"/>
        </w:rPr>
        <w:t>Другие сопутствующие виды деятельности, которые могут способствовать повышению энергетической автономии микр</w:t>
      </w:r>
      <w:proofErr w:type="gramStart"/>
      <w:r w:rsidRPr="00231929">
        <w:rPr>
          <w:lang w:val="ru-RU"/>
        </w:rPr>
        <w:t>о-</w:t>
      </w:r>
      <w:proofErr w:type="gramEnd"/>
      <w:r w:rsidRPr="00231929">
        <w:rPr>
          <w:lang w:val="ru-RU"/>
        </w:rPr>
        <w:t>, малых и средних сельскохозяйственных пред</w:t>
      </w:r>
      <w:r>
        <w:rPr>
          <w:lang w:val="ru-RU"/>
        </w:rPr>
        <w:t>п</w:t>
      </w:r>
      <w:r w:rsidRPr="00231929">
        <w:rPr>
          <w:lang w:val="ru-RU"/>
        </w:rPr>
        <w:t xml:space="preserve">риятий.  </w:t>
      </w:r>
    </w:p>
    <w:p w:rsidR="00EC0320" w:rsidRPr="00EC0320" w:rsidRDefault="00231929" w:rsidP="00231929">
      <w:pPr>
        <w:rPr>
          <w:lang w:val="ru-RU"/>
        </w:rPr>
      </w:pPr>
      <w:r w:rsidRPr="00231929">
        <w:rPr>
          <w:lang w:val="ru-RU"/>
        </w:rPr>
        <w:t>Ознакомиться с критериями отбора и условиями участия в конкурсе можно здесь:</w:t>
      </w:r>
      <w:r w:rsidR="00EC0320" w:rsidRPr="00EC0320">
        <w:rPr>
          <w:lang w:val="ru-RU"/>
        </w:rPr>
        <w:t xml:space="preserve"> </w:t>
      </w:r>
      <w:hyperlink r:id="rId9" w:tgtFrame="_blank" w:tooltip="Original URL: http://www.axa.md/esap. Click or tap if you trust this link." w:history="1">
        <w:r w:rsid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www</w:t>
        </w:r>
        <w:r w:rsidR="00EC0320" w:rsidRP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axa</w:t>
        </w:r>
        <w:proofErr w:type="spellEnd"/>
        <w:r w:rsidR="00EC0320" w:rsidRP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md</w:t>
        </w:r>
        <w:proofErr w:type="spellEnd"/>
        <w:r w:rsidR="00EC0320" w:rsidRP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="00EC032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esap</w:t>
        </w:r>
        <w:proofErr w:type="spellEnd"/>
      </w:hyperlink>
    </w:p>
    <w:p w:rsidR="00231929" w:rsidRPr="00231929" w:rsidRDefault="00231929" w:rsidP="00231929">
      <w:pPr>
        <w:rPr>
          <w:lang w:val="ru-RU"/>
        </w:rPr>
      </w:pPr>
      <w:r w:rsidRPr="00231929">
        <w:rPr>
          <w:lang w:val="ru-RU"/>
        </w:rPr>
        <w:t>Крайний срок подачи заявок на участие в конкурсе – 4 августа 2023 года, 17:00.</w:t>
      </w:r>
    </w:p>
    <w:p w:rsidR="00231929" w:rsidRPr="00E30307" w:rsidRDefault="00231929" w:rsidP="00231929">
      <w:pPr>
        <w:rPr>
          <w:sz w:val="24"/>
          <w:szCs w:val="24"/>
          <w:lang w:val="ru-RU"/>
        </w:rPr>
      </w:pPr>
      <w:r w:rsidRPr="00231929">
        <w:rPr>
          <w:lang w:val="ru-RU"/>
        </w:rPr>
        <w:t>В ходе конкурса эксперты проекта ПРООН и компании «</w:t>
      </w:r>
      <w:proofErr w:type="spellStart"/>
      <w:r w:rsidRPr="00231929">
        <w:rPr>
          <w:lang w:val="ru-RU"/>
        </w:rPr>
        <w:t>Акса</w:t>
      </w:r>
      <w:proofErr w:type="spellEnd"/>
      <w:r w:rsidRPr="00231929">
        <w:rPr>
          <w:lang w:val="ru-RU"/>
        </w:rPr>
        <w:t xml:space="preserve"> Менеджмент Консалтинг», которая отвечает за </w:t>
      </w:r>
      <w:r>
        <w:rPr>
          <w:lang w:val="ru-RU"/>
        </w:rPr>
        <w:t>проведение</w:t>
      </w:r>
      <w:r w:rsidRPr="00231929">
        <w:rPr>
          <w:lang w:val="ru-RU"/>
        </w:rPr>
        <w:t xml:space="preserve"> </w:t>
      </w:r>
      <w:proofErr w:type="spellStart"/>
      <w:r w:rsidRPr="00231929">
        <w:rPr>
          <w:lang w:val="ru-RU"/>
        </w:rPr>
        <w:t>грантов</w:t>
      </w:r>
      <w:r>
        <w:rPr>
          <w:lang w:val="ru-RU"/>
        </w:rPr>
        <w:t>ого</w:t>
      </w:r>
      <w:proofErr w:type="spellEnd"/>
      <w:r w:rsidRPr="00231929">
        <w:rPr>
          <w:lang w:val="ru-RU"/>
        </w:rPr>
        <w:t xml:space="preserve"> конкурс</w:t>
      </w:r>
      <w:r>
        <w:rPr>
          <w:lang w:val="ru-RU"/>
        </w:rPr>
        <w:t>а</w:t>
      </w:r>
      <w:r w:rsidRPr="00231929">
        <w:rPr>
          <w:lang w:val="ru-RU"/>
        </w:rPr>
        <w:t xml:space="preserve">, организуют две информационные сессии с </w:t>
      </w:r>
      <w:proofErr w:type="spellStart"/>
      <w:r w:rsidRPr="00231929">
        <w:rPr>
          <w:lang w:val="ru-RU"/>
        </w:rPr>
        <w:t>сельхозпроизводител</w:t>
      </w:r>
      <w:r>
        <w:rPr>
          <w:lang w:val="ru-RU"/>
        </w:rPr>
        <w:t>ьн</w:t>
      </w:r>
      <w:r w:rsidRPr="00231929">
        <w:rPr>
          <w:lang w:val="ru-RU"/>
        </w:rPr>
        <w:t>и</w:t>
      </w:r>
      <w:r>
        <w:rPr>
          <w:lang w:val="ru-RU"/>
        </w:rPr>
        <w:t>цами</w:t>
      </w:r>
      <w:proofErr w:type="spellEnd"/>
      <w:r w:rsidRPr="00231929">
        <w:rPr>
          <w:lang w:val="ru-RU"/>
        </w:rPr>
        <w:t xml:space="preserve"> в районных центрах.</w:t>
      </w:r>
      <w:r w:rsidR="006971DD" w:rsidRPr="006971DD">
        <w:rPr>
          <w:lang w:val="ru-RU"/>
        </w:rPr>
        <w:t xml:space="preserve"> Также </w:t>
      </w:r>
      <w:r w:rsidR="006971DD" w:rsidRPr="006971DD">
        <w:rPr>
          <w:b/>
          <w:bCs/>
          <w:color w:val="FF0000"/>
          <w:lang w:val="ru-RU"/>
        </w:rPr>
        <w:t>10 июля 2023 года в 14:00</w:t>
      </w:r>
      <w:r w:rsidR="006971DD" w:rsidRPr="006971DD">
        <w:rPr>
          <w:color w:val="FF0000"/>
          <w:lang w:val="ru-RU"/>
        </w:rPr>
        <w:t xml:space="preserve"> </w:t>
      </w:r>
      <w:r w:rsidR="006971DD" w:rsidRPr="006971DD">
        <w:rPr>
          <w:lang w:val="ru-RU"/>
        </w:rPr>
        <w:t xml:space="preserve">проект проведет информационную сессию для предпринимателей, заинтересованных в участии в конкурсе. Желающие принять участие должны зарегистрироваться, заполнив следующую форму: </w:t>
      </w:r>
      <w:hyperlink r:id="rId10" w:history="1">
        <w:r w:rsidR="006971DD" w:rsidRPr="006022DF">
          <w:rPr>
            <w:rStyle w:val="Hyperlink"/>
            <w:sz w:val="24"/>
            <w:szCs w:val="24"/>
          </w:rPr>
          <w:t>https</w:t>
        </w:r>
        <w:r w:rsidR="006971DD" w:rsidRPr="006971DD">
          <w:rPr>
            <w:rStyle w:val="Hyperlink"/>
            <w:sz w:val="24"/>
            <w:szCs w:val="24"/>
            <w:lang w:val="ru-RU"/>
          </w:rPr>
          <w:t>://</w:t>
        </w:r>
        <w:r w:rsidR="006971DD" w:rsidRPr="006022DF">
          <w:rPr>
            <w:rStyle w:val="Hyperlink"/>
            <w:sz w:val="24"/>
            <w:szCs w:val="24"/>
          </w:rPr>
          <w:t>forms</w:t>
        </w:r>
        <w:r w:rsidR="006971DD" w:rsidRPr="006971DD">
          <w:rPr>
            <w:rStyle w:val="Hyperlink"/>
            <w:sz w:val="24"/>
            <w:szCs w:val="24"/>
            <w:lang w:val="ru-RU"/>
          </w:rPr>
          <w:t>.</w:t>
        </w:r>
        <w:proofErr w:type="spellStart"/>
        <w:r w:rsidR="006971DD" w:rsidRPr="006022DF">
          <w:rPr>
            <w:rStyle w:val="Hyperlink"/>
            <w:sz w:val="24"/>
            <w:szCs w:val="24"/>
          </w:rPr>
          <w:t>gle</w:t>
        </w:r>
        <w:proofErr w:type="spellEnd"/>
        <w:r w:rsidR="006971DD" w:rsidRPr="006971DD">
          <w:rPr>
            <w:rStyle w:val="Hyperlink"/>
            <w:sz w:val="24"/>
            <w:szCs w:val="24"/>
            <w:lang w:val="ru-RU"/>
          </w:rPr>
          <w:t>/</w:t>
        </w:r>
        <w:proofErr w:type="spellStart"/>
        <w:r w:rsidR="006971DD" w:rsidRPr="006022DF">
          <w:rPr>
            <w:rStyle w:val="Hyperlink"/>
            <w:sz w:val="24"/>
            <w:szCs w:val="24"/>
          </w:rPr>
          <w:t>ipvgWLGDFXE</w:t>
        </w:r>
        <w:proofErr w:type="spellEnd"/>
        <w:r w:rsidR="006971DD" w:rsidRPr="006971DD">
          <w:rPr>
            <w:rStyle w:val="Hyperlink"/>
            <w:sz w:val="24"/>
            <w:szCs w:val="24"/>
            <w:lang w:val="ru-RU"/>
          </w:rPr>
          <w:t>5</w:t>
        </w:r>
        <w:proofErr w:type="spellStart"/>
        <w:r w:rsidR="006971DD" w:rsidRPr="006022DF">
          <w:rPr>
            <w:rStyle w:val="Hyperlink"/>
            <w:sz w:val="24"/>
            <w:szCs w:val="24"/>
          </w:rPr>
          <w:t>oKro</w:t>
        </w:r>
        <w:proofErr w:type="spellEnd"/>
        <w:r w:rsidR="006971DD" w:rsidRPr="006971DD">
          <w:rPr>
            <w:rStyle w:val="Hyperlink"/>
            <w:sz w:val="24"/>
            <w:szCs w:val="24"/>
            <w:lang w:val="ru-RU"/>
          </w:rPr>
          <w:t>8</w:t>
        </w:r>
      </w:hyperlink>
    </w:p>
    <w:p w:rsidR="006971DD" w:rsidRPr="006971DD" w:rsidRDefault="006971DD" w:rsidP="00231929">
      <w:pPr>
        <w:rPr>
          <w:lang w:val="ru-RU"/>
        </w:rPr>
      </w:pPr>
      <w:r w:rsidRPr="006971DD">
        <w:rPr>
          <w:lang w:val="ru-RU"/>
        </w:rPr>
        <w:t>Крайний срок регистрации на информационную сессию – 7 июля, 17:00.</w:t>
      </w:r>
    </w:p>
    <w:p w:rsidR="007C4428" w:rsidRDefault="007C4428" w:rsidP="00231929">
      <w:pPr>
        <w:rPr>
          <w:lang w:val="ru-RU"/>
        </w:rPr>
      </w:pPr>
      <w:r>
        <w:rPr>
          <w:lang w:val="ru-RU"/>
        </w:rPr>
        <w:t>Конкурс проводится в рамках п</w:t>
      </w:r>
      <w:r w:rsidRPr="007C4428">
        <w:rPr>
          <w:lang w:val="ru-RU"/>
        </w:rPr>
        <w:t>роект</w:t>
      </w:r>
      <w:r>
        <w:rPr>
          <w:lang w:val="ru-RU"/>
        </w:rPr>
        <w:t>а</w:t>
      </w:r>
      <w:r w:rsidRPr="007C4428">
        <w:rPr>
          <w:lang w:val="ru-RU"/>
        </w:rPr>
        <w:t xml:space="preserve"> </w:t>
      </w:r>
      <w:r>
        <w:rPr>
          <w:lang w:val="ru-RU"/>
        </w:rPr>
        <w:t xml:space="preserve">ПРООН </w:t>
      </w:r>
      <w:r w:rsidRPr="007C4428">
        <w:rPr>
          <w:lang w:val="ru-RU"/>
        </w:rPr>
        <w:t xml:space="preserve">«Экстренная поддержка сельскохозяйственных производителей в условиях социально-экономического и энергетического кризиса», </w:t>
      </w:r>
      <w:r>
        <w:rPr>
          <w:lang w:val="ru-RU"/>
        </w:rPr>
        <w:t xml:space="preserve"> п</w:t>
      </w:r>
      <w:r w:rsidRPr="007C4428">
        <w:rPr>
          <w:lang w:val="ru-RU"/>
        </w:rPr>
        <w:t>ри финансовой поддержки Австрийского агентства развития (ADA), а также в сотрудничестве с проектом ПРООН «Многосторонний ответ на возникающие вызовы безопасности человека», финансируемым правительством Японии.</w:t>
      </w:r>
    </w:p>
    <w:p w:rsidR="007C4428" w:rsidRDefault="007C4428" w:rsidP="007C4428">
      <w:pPr>
        <w:rPr>
          <w:sz w:val="24"/>
          <w:szCs w:val="24"/>
        </w:rPr>
      </w:pPr>
      <w:r w:rsidRPr="002666AD">
        <w:rPr>
          <w:sz w:val="24"/>
          <w:szCs w:val="24"/>
        </w:rPr>
        <w:t>@Austrian Development Agency @</w:t>
      </w:r>
      <w:proofErr w:type="spellStart"/>
      <w:r w:rsidRPr="002666AD">
        <w:rPr>
          <w:sz w:val="24"/>
          <w:szCs w:val="24"/>
        </w:rPr>
        <w:t>Ambasada</w:t>
      </w:r>
      <w:proofErr w:type="spellEnd"/>
      <w:r w:rsidRPr="002666AD">
        <w:rPr>
          <w:sz w:val="24"/>
          <w:szCs w:val="24"/>
        </w:rPr>
        <w:t xml:space="preserve"> </w:t>
      </w:r>
      <w:proofErr w:type="spellStart"/>
      <w:r w:rsidRPr="002666AD">
        <w:rPr>
          <w:sz w:val="24"/>
          <w:szCs w:val="24"/>
        </w:rPr>
        <w:t>Japoniei</w:t>
      </w:r>
      <w:proofErr w:type="spellEnd"/>
      <w:r w:rsidRPr="002666AD">
        <w:rPr>
          <w:sz w:val="24"/>
          <w:szCs w:val="24"/>
        </w:rPr>
        <w:t xml:space="preserve"> in </w:t>
      </w:r>
      <w:proofErr w:type="spellStart"/>
      <w:r w:rsidRPr="002666AD">
        <w:rPr>
          <w:sz w:val="24"/>
          <w:szCs w:val="24"/>
        </w:rPr>
        <w:t>Republica</w:t>
      </w:r>
      <w:proofErr w:type="spellEnd"/>
      <w:r w:rsidRPr="002666AD">
        <w:rPr>
          <w:sz w:val="24"/>
          <w:szCs w:val="24"/>
        </w:rPr>
        <w:t xml:space="preserve"> Moldova</w:t>
      </w:r>
    </w:p>
    <w:p w:rsidR="007C4428" w:rsidRPr="007C4428" w:rsidRDefault="007C4428" w:rsidP="00231929"/>
    <w:sectPr w:rsidR="007C4428" w:rsidRPr="007C4428" w:rsidSect="001339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78" w:rsidRDefault="00C83A78" w:rsidP="00A3071E">
      <w:pPr>
        <w:spacing w:after="0" w:line="240" w:lineRule="auto"/>
      </w:pPr>
      <w:r>
        <w:separator/>
      </w:r>
    </w:p>
  </w:endnote>
  <w:endnote w:type="continuationSeparator" w:id="0">
    <w:p w:rsidR="00C83A78" w:rsidRDefault="00C83A78" w:rsidP="00A3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78" w:rsidRDefault="00C83A78" w:rsidP="00A3071E">
      <w:pPr>
        <w:spacing w:after="0" w:line="240" w:lineRule="auto"/>
      </w:pPr>
      <w:r>
        <w:separator/>
      </w:r>
    </w:p>
  </w:footnote>
  <w:footnote w:type="continuationSeparator" w:id="0">
    <w:p w:rsidR="00C83A78" w:rsidRDefault="00C83A78" w:rsidP="00A3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1E" w:rsidRDefault="00133965">
    <w:pPr>
      <w:pStyle w:val="Antet"/>
    </w:pPr>
    <w:r w:rsidRPr="00133965">
      <w:rPr>
        <w:noProof/>
      </w:rPr>
    </w:r>
    <w:r>
      <w:rPr>
        <w:noProof/>
      </w:rPr>
      <w:pict>
        <v:group id="Grupare 1" o:spid="_x0000_s1026" style="width:468pt;height:79.75pt;mso-position-horizontal-relative:char;mso-position-vertical-relative:line" coordorigin="22479,-508" coordsize="59880,10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22479;top:-508;width:6699;height:10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">
            <v:imagedata r:id="rId1" o:title=""/>
          </v:shape>
          <v:shape id="Picture 1" o:spid="_x0000_s1028" type="#_x0000_t75" style="position:absolute;left:73025;top:2349;width:9334;height:5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">
            <v:imagedata r:id="rId2" o:title=""/>
          </v:shape>
          <v:shape id="Imagine 358307402" o:spid="_x0000_s1029" type="#_x0000_t75" style="position:absolute;left:48514;top:1206;width:9150;height:7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">
            <v:imagedata r:id="rId3" o:title="" cropleft="20339f" cropright="32759f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8.75pt;height:18.75pt;visibility:visible;mso-wrap-style:square" o:bullet="t">
        <v:imagedata r:id="rId1" o:title="✅"/>
      </v:shape>
    </w:pict>
  </w:numPicBullet>
  <w:abstractNum w:abstractNumId="0">
    <w:nsid w:val="041C5CC1"/>
    <w:multiLevelType w:val="hybridMultilevel"/>
    <w:tmpl w:val="25802C0A"/>
    <w:lvl w:ilvl="0" w:tplc="83168C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3E21"/>
    <w:multiLevelType w:val="hybridMultilevel"/>
    <w:tmpl w:val="4CB086DE"/>
    <w:lvl w:ilvl="0" w:tplc="7C0AF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C3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E1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4E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69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6E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52B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27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46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4D04C2"/>
    <w:multiLevelType w:val="hybridMultilevel"/>
    <w:tmpl w:val="5D4C94D6"/>
    <w:lvl w:ilvl="0" w:tplc="83168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C8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4E9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3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CC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2C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A5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EF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AB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90317D"/>
    <w:multiLevelType w:val="hybridMultilevel"/>
    <w:tmpl w:val="98FC7568"/>
    <w:lvl w:ilvl="0" w:tplc="7C0AFBC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E277A"/>
    <w:multiLevelType w:val="hybridMultilevel"/>
    <w:tmpl w:val="476086A8"/>
    <w:lvl w:ilvl="0" w:tplc="50845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ED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82F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CF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E0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42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C6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41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3F5A9D"/>
    <w:multiLevelType w:val="hybridMultilevel"/>
    <w:tmpl w:val="112AF018"/>
    <w:lvl w:ilvl="0" w:tplc="7C0AF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55CA7"/>
    <w:multiLevelType w:val="hybridMultilevel"/>
    <w:tmpl w:val="236E8D4A"/>
    <w:lvl w:ilvl="0" w:tplc="83168C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1435"/>
    <w:rsid w:val="00133965"/>
    <w:rsid w:val="00231929"/>
    <w:rsid w:val="002666AD"/>
    <w:rsid w:val="00274D94"/>
    <w:rsid w:val="00300957"/>
    <w:rsid w:val="00332C9C"/>
    <w:rsid w:val="003A2D72"/>
    <w:rsid w:val="004C31BF"/>
    <w:rsid w:val="00564282"/>
    <w:rsid w:val="00583205"/>
    <w:rsid w:val="006971DD"/>
    <w:rsid w:val="0070753D"/>
    <w:rsid w:val="00783B35"/>
    <w:rsid w:val="007C00E8"/>
    <w:rsid w:val="007C4428"/>
    <w:rsid w:val="00803697"/>
    <w:rsid w:val="00901435"/>
    <w:rsid w:val="00917B7E"/>
    <w:rsid w:val="00A3071E"/>
    <w:rsid w:val="00B93DB9"/>
    <w:rsid w:val="00C83A78"/>
    <w:rsid w:val="00D8724F"/>
    <w:rsid w:val="00E30307"/>
    <w:rsid w:val="00E72061"/>
    <w:rsid w:val="00EC0320"/>
    <w:rsid w:val="00EE2F8D"/>
    <w:rsid w:val="00F558A0"/>
    <w:rsid w:val="00F6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0143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D8724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A3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071E"/>
  </w:style>
  <w:style w:type="paragraph" w:styleId="Subsol">
    <w:name w:val="footer"/>
    <w:basedOn w:val="Normal"/>
    <w:link w:val="SubsolCaracter"/>
    <w:uiPriority w:val="99"/>
    <w:unhideWhenUsed/>
    <w:rsid w:val="00A3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071E"/>
  </w:style>
  <w:style w:type="character" w:customStyle="1" w:styleId="UnresolvedMention">
    <w:name w:val="Unresolved Mention"/>
    <w:basedOn w:val="Fontdeparagrafimplicit"/>
    <w:uiPriority w:val="99"/>
    <w:semiHidden/>
    <w:unhideWhenUsed/>
    <w:rsid w:val="006971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pvgWLGDFXE5oKro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%3A%2F%2Fwww.axa.md%2Fesap&amp;data=05%7C01%7Cnicoleta.paduret%40undp.org%7Cfba3d6716685456c507c08db7878b9a2%7Cb3e5db5e2944483799f57488ace54319%7C0%7C0%7C638236232129477328%7CUnknown%7CTWFpbGZsb3d8eyJWIjoiMC4wLjAwMDAiLCJQIjoiV2luMzIiLCJBTiI6Ik1haWwiLCJXVCI6Mn0%3D%7C3000%7C%7C%7C&amp;sdata=sMqZ6Zjkho9ux0JXg4pEabho%2BfD39xO1uXbNLi2pte0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ipvgWLGDFXE5oKr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%3A%2F%2Fwww.axa.md%2Fesap&amp;data=05%7C01%7Cnicoleta.paduret%40undp.org%7Cfba3d6716685456c507c08db7878b9a2%7Cb3e5db5e2944483799f57488ace54319%7C0%7C0%7C638236232129477328%7CUnknown%7CTWFpbGZsb3d8eyJWIjoiMC4wLjAwMDAiLCJQIjoiV2luMzIiLCJBTiI6Ik1haWwiLCJXVCI6Mn0%3D%7C3000%7C%7C%7C&amp;sdata=sMqZ6Zjkho9ux0JXg4pEabho%2BfD39xO1uXbNLi2pte0%3D&amp;reserved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Paduret</dc:creator>
  <cp:lastModifiedBy>User</cp:lastModifiedBy>
  <cp:revision>2</cp:revision>
  <dcterms:created xsi:type="dcterms:W3CDTF">2023-07-04T12:27:00Z</dcterms:created>
  <dcterms:modified xsi:type="dcterms:W3CDTF">2023-07-04T12:27:00Z</dcterms:modified>
</cp:coreProperties>
</file>